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cs="仿宋"/>
          <w:b/>
          <w:color w:val="000000" w:themeColor="text1"/>
          <w:sz w:val="30"/>
          <w:szCs w:val="30"/>
          <w14:textFill>
            <w14:solidFill>
              <w14:schemeClr w14:val="tx1"/>
            </w14:solidFill>
          </w14:textFill>
        </w:rPr>
      </w:pPr>
      <w:r>
        <w:rPr>
          <w:rFonts w:hint="eastAsia" w:cs="仿宋"/>
          <w:b/>
          <w:color w:val="000000" w:themeColor="text1"/>
          <w:sz w:val="30"/>
          <w:szCs w:val="30"/>
          <w:lang w:val="en-US" w:eastAsia="zh-CN"/>
          <w14:textFill>
            <w14:solidFill>
              <w14:schemeClr w14:val="tx1"/>
            </w14:solidFill>
          </w14:textFill>
        </w:rPr>
        <w:t>苍溪县守祥砂石</w:t>
      </w:r>
      <w:r>
        <w:rPr>
          <w:rFonts w:hint="eastAsia" w:cs="仿宋"/>
          <w:b/>
          <w:color w:val="000000" w:themeColor="text1"/>
          <w:sz w:val="30"/>
          <w:szCs w:val="30"/>
          <w14:textFill>
            <w14:solidFill>
              <w14:schemeClr w14:val="tx1"/>
            </w14:solidFill>
          </w14:textFill>
        </w:rPr>
        <w:t>有限</w:t>
      </w:r>
      <w:r>
        <w:rPr>
          <w:rFonts w:hint="eastAsia" w:cs="仿宋"/>
          <w:b/>
          <w:color w:val="000000" w:themeColor="text1"/>
          <w:sz w:val="30"/>
          <w:szCs w:val="30"/>
          <w:lang w:val="en-US" w:eastAsia="zh-CN"/>
          <w14:textFill>
            <w14:solidFill>
              <w14:schemeClr w14:val="tx1"/>
            </w14:solidFill>
          </w14:textFill>
        </w:rPr>
        <w:t>责任</w:t>
      </w:r>
      <w:r>
        <w:rPr>
          <w:rFonts w:hint="eastAsia" w:cs="仿宋"/>
          <w:b/>
          <w:color w:val="000000" w:themeColor="text1"/>
          <w:sz w:val="30"/>
          <w:szCs w:val="30"/>
          <w14:textFill>
            <w14:solidFill>
              <w14:schemeClr w14:val="tx1"/>
            </w14:solidFill>
          </w14:textFill>
        </w:rPr>
        <w:t>公司</w:t>
      </w:r>
    </w:p>
    <w:p>
      <w:pPr>
        <w:snapToGrid w:val="0"/>
        <w:spacing w:line="360" w:lineRule="auto"/>
        <w:jc w:val="center"/>
        <w:rPr>
          <w:rFonts w:hint="eastAsia" w:cs="仿宋"/>
          <w:b/>
          <w:color w:val="000000" w:themeColor="text1"/>
          <w:sz w:val="30"/>
          <w:szCs w:val="30"/>
          <w14:textFill>
            <w14:solidFill>
              <w14:schemeClr w14:val="tx1"/>
            </w14:solidFill>
          </w14:textFill>
        </w:rPr>
      </w:pPr>
      <w:r>
        <w:rPr>
          <w:rFonts w:hint="eastAsia" w:cs="仿宋"/>
          <w:b/>
          <w:color w:val="000000" w:themeColor="text1"/>
          <w:sz w:val="30"/>
          <w:szCs w:val="30"/>
          <w:lang w:val="en-US" w:eastAsia="zh-CN"/>
          <w14:textFill>
            <w14:solidFill>
              <w14:schemeClr w14:val="tx1"/>
            </w14:solidFill>
          </w14:textFill>
        </w:rPr>
        <w:t>苍溪县金斗砂石厂</w:t>
      </w:r>
      <w:r>
        <w:rPr>
          <w:rFonts w:hint="eastAsia" w:cs="仿宋"/>
          <w:b/>
          <w:color w:val="000000" w:themeColor="text1"/>
          <w:sz w:val="30"/>
          <w:szCs w:val="30"/>
          <w14:textFill>
            <w14:solidFill>
              <w14:schemeClr w14:val="tx1"/>
            </w14:solidFill>
          </w14:textFill>
        </w:rPr>
        <w:t>项目</w:t>
      </w:r>
    </w:p>
    <w:p>
      <w:pPr>
        <w:snapToGrid w:val="0"/>
        <w:spacing w:line="360" w:lineRule="auto"/>
        <w:jc w:val="center"/>
        <w:rPr>
          <w:rFonts w:hint="eastAsia"/>
          <w:b/>
          <w:color w:val="000000" w:themeColor="text1"/>
          <w:sz w:val="30"/>
          <w:szCs w:val="30"/>
          <w14:textFill>
            <w14:solidFill>
              <w14:schemeClr w14:val="tx1"/>
            </w14:solidFill>
          </w14:textFill>
        </w:rPr>
      </w:pPr>
      <w:r>
        <w:rPr>
          <w:rFonts w:hint="eastAsia" w:cs="仿宋"/>
          <w:b/>
          <w:color w:val="000000" w:themeColor="text1"/>
          <w:sz w:val="30"/>
          <w:szCs w:val="30"/>
          <w14:textFill>
            <w14:solidFill>
              <w14:schemeClr w14:val="tx1"/>
            </w14:solidFill>
          </w14:textFill>
        </w:rPr>
        <w:t>竣工环境保护验收意</w:t>
      </w:r>
      <w:r>
        <w:rPr>
          <w:rFonts w:hint="eastAsia"/>
          <w:b/>
          <w:color w:val="000000" w:themeColor="text1"/>
          <w:sz w:val="30"/>
          <w:szCs w:val="30"/>
          <w14:textFill>
            <w14:solidFill>
              <w14:schemeClr w14:val="tx1"/>
            </w14:solidFill>
          </w14:textFill>
        </w:rPr>
        <w:t>见</w:t>
      </w:r>
    </w:p>
    <w:p>
      <w:pPr>
        <w:ind w:firstLine="560" w:firstLineChars="200"/>
        <w:rPr>
          <w:rFonts w:hint="eastAsia" w:ascii="宋体" w:hAnsi="宋体"/>
          <w:sz w:val="28"/>
          <w:lang w:val="en-US" w:eastAsia="zh-CN"/>
        </w:rPr>
      </w:pPr>
      <w:r>
        <w:rPr>
          <w:rFonts w:hint="eastAsia" w:ascii="宋体" w:hAnsi="宋体"/>
          <w:sz w:val="28"/>
          <w:lang w:val="en-US" w:eastAsia="zh-CN"/>
        </w:rPr>
        <w:t>2018年12月8 日，苍溪县守祥砂石有限责任公司在苍溪主持召开了苍溪县金斗砂石厂项目竣工环境保护验收会。参加会议的有建设单位苍溪县守祥砂石有限责任公司、验收监测报告编制单位四川恒宇环境节能检测有限公司等单位的代表和特邀专家，会议成立了验收组（名单附后）。验收组会前进行了现场检查，在会上听取了建设单位对该项目在建设中执行环境影响评价和环保“三同时”制度情况的汇报，验收监测报告编制单位关于该项目竣工环境保护验收监测的汇报，认真核实了有关资料，详细询问了项目建设过程中环境保护措施落实情况。经认真讨论，形成如下验收意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lang w:eastAsia="zh-CN"/>
          <w14:textFill>
            <w14:solidFill>
              <w14:schemeClr w14:val="tx1"/>
            </w14:solidFill>
          </w14:textFill>
        </w:rPr>
        <w:t>建设</w:t>
      </w:r>
      <w:r>
        <w:rPr>
          <w:b/>
          <w:bCs/>
          <w:color w:val="000000" w:themeColor="text1"/>
          <w:sz w:val="28"/>
          <w:szCs w:val="28"/>
          <w14:textFill>
            <w14:solidFill>
              <w14:schemeClr w14:val="tx1"/>
            </w14:solidFill>
          </w14:textFill>
        </w:rPr>
        <w:t>基本情况</w:t>
      </w:r>
    </w:p>
    <w:p>
      <w:pPr>
        <w:ind w:firstLine="560" w:firstLineChars="200"/>
        <w:rPr>
          <w:rFonts w:hint="eastAsia" w:ascii="宋体" w:hAnsi="宋体"/>
          <w:sz w:val="28"/>
          <w:lang w:val="en-US" w:eastAsia="zh-CN"/>
        </w:rPr>
      </w:pPr>
      <w:r>
        <w:rPr>
          <w:rFonts w:hint="eastAsia" w:ascii="宋体" w:hAnsi="宋体"/>
          <w:sz w:val="28"/>
          <w:lang w:val="en-US" w:eastAsia="zh-CN"/>
        </w:rPr>
        <w:t>本项目位于苍溪县陵江镇金斗村二村民小组，项目总投资800万元，其中环保投资90.5万元，占总投资的11.3%。建设内容：年产4.5万m</w:t>
      </w:r>
      <w:r>
        <w:rPr>
          <w:rFonts w:hint="eastAsia" w:ascii="宋体" w:hAnsi="宋体"/>
          <w:sz w:val="28"/>
          <w:vertAlign w:val="superscript"/>
          <w:lang w:val="en-US" w:eastAsia="zh-CN"/>
        </w:rPr>
        <w:t>3</w:t>
      </w:r>
      <w:r>
        <w:rPr>
          <w:rFonts w:hint="eastAsia" w:ascii="宋体" w:hAnsi="宋体"/>
          <w:sz w:val="28"/>
          <w:lang w:val="en-US" w:eastAsia="zh-CN"/>
        </w:rPr>
        <w:t>（其中产砂3.15万m</w:t>
      </w:r>
      <w:r>
        <w:rPr>
          <w:rFonts w:hint="eastAsia" w:ascii="宋体" w:hAnsi="宋体"/>
          <w:sz w:val="28"/>
          <w:vertAlign w:val="superscript"/>
          <w:lang w:val="en-US" w:eastAsia="zh-CN"/>
        </w:rPr>
        <w:t>3</w:t>
      </w:r>
      <w:r>
        <w:rPr>
          <w:rFonts w:hint="eastAsia" w:ascii="宋体" w:hAnsi="宋体"/>
          <w:sz w:val="28"/>
          <w:lang w:val="en-US" w:eastAsia="zh-CN"/>
        </w:rPr>
        <w:t>，产石1.35万m</w:t>
      </w:r>
      <w:r>
        <w:rPr>
          <w:rFonts w:hint="eastAsia" w:ascii="宋体" w:hAnsi="宋体"/>
          <w:sz w:val="28"/>
          <w:vertAlign w:val="superscript"/>
          <w:lang w:val="en-US" w:eastAsia="zh-CN"/>
        </w:rPr>
        <w:t>3</w:t>
      </w:r>
      <w:r>
        <w:rPr>
          <w:rFonts w:hint="eastAsia" w:ascii="宋体" w:hAnsi="宋体"/>
          <w:sz w:val="28"/>
          <w:lang w:val="en-US" w:eastAsia="zh-CN"/>
        </w:rPr>
        <w:t>）砂石加工生产线项目，项目不涉及采砂工序。</w:t>
      </w:r>
    </w:p>
    <w:p>
      <w:pPr>
        <w:ind w:firstLine="560" w:firstLineChars="200"/>
        <w:rPr>
          <w:rFonts w:hint="eastAsia" w:ascii="宋体" w:hAnsi="宋体"/>
          <w:sz w:val="28"/>
          <w:lang w:val="en-US" w:eastAsia="zh-CN"/>
        </w:rPr>
      </w:pPr>
      <w:r>
        <w:rPr>
          <w:rFonts w:hint="eastAsia" w:ascii="宋体" w:hAnsi="宋体"/>
          <w:sz w:val="28"/>
          <w:lang w:val="en-US" w:eastAsia="zh-CN"/>
        </w:rPr>
        <w:t>本项目位于苍溪县陵江镇金斗村二村民小组，项目西南侧、东侧分别与四川金信源商贸有限公司砂石厂和灿宇砂石厂相邻，项目北侧为045乡道，项目西侧150m处分布有居民点。项目总占地面积为42亩，其中办公生活用房260平方米。项目生产加工区砂石生产线位于厂区中部，各设备由南至北依次布设，并将高噪声设备安装减报装置:项目原料堆场布设在厂区南侧，产品堆场布设在厂区北侧，靠近厂区道路与045乡道，便于运输：项目生产废水处理设施为沉淀池及压滤装置一套，位于厂区东侧，加工区旁；项目生活区设在厂区西北侧。项目主要污染因子是噪声、废气、废水、固废。目前该项目主体设施和与之配套的环境保护设施运行正常。项目于2018年05月由四川锦绣中华环保科技有限公司编制完成了《苍溪县金斗砂石厂项目》建设项目环境影响报告表。2018年6月11日由苍溪县环境护保局以苍环审批 [2018]21号）关于《苍溪县金斗砂石厂项目环境影响报告表的批复》对该环评报告表进行了审查批复；</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二</w:t>
      </w:r>
      <w:r>
        <w:rPr>
          <w:b/>
          <w:bCs/>
          <w:color w:val="000000" w:themeColor="text1"/>
          <w:sz w:val="28"/>
          <w:szCs w:val="28"/>
          <w14:textFill>
            <w14:solidFill>
              <w14:schemeClr w14:val="tx1"/>
            </w14:solidFill>
          </w14:textFill>
        </w:rPr>
        <w:t>、</w:t>
      </w:r>
      <w:r>
        <w:rPr>
          <w:rFonts w:hint="eastAsia"/>
          <w:b/>
          <w:bCs/>
          <w:color w:val="000000" w:themeColor="text1"/>
          <w:sz w:val="28"/>
          <w:szCs w:val="28"/>
          <w14:textFill>
            <w14:solidFill>
              <w14:schemeClr w14:val="tx1"/>
            </w14:solidFill>
          </w14:textFill>
        </w:rPr>
        <w:t>工程变动情况</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 </w:t>
      </w:r>
      <w:r>
        <w:rPr>
          <w:rFonts w:hint="eastAsia" w:ascii="宋体" w:hAnsi="宋体"/>
          <w:sz w:val="28"/>
          <w:lang w:val="en-US" w:eastAsia="zh-CN"/>
        </w:rPr>
        <w:t>项目工程情况基本未改变。</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rFonts w:hint="eastAsia" w:ascii="宋体" w:hAnsi="宋体"/>
          <w:sz w:val="28"/>
          <w:lang w:val="en-US" w:eastAsia="zh-CN"/>
        </w:rPr>
      </w:pPr>
      <w:r>
        <w:rPr>
          <w:rFonts w:hint="eastAsia" w:ascii="宋体" w:hAnsi="宋体"/>
          <w:sz w:val="28"/>
          <w:lang w:val="en-US" w:eastAsia="zh-CN"/>
        </w:rPr>
        <w:t>项目配套的环保设施及措施已基本按环评要求建成和落实。建成的环保设施及采取的环保措施主要有：</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lang w:eastAsia="zh-CN"/>
          <w14:textFill>
            <w14:solidFill>
              <w14:schemeClr w14:val="tx1"/>
            </w14:solidFill>
          </w14:textFill>
        </w:rPr>
        <w:t>1、废气</w:t>
      </w:r>
    </w:p>
    <w:p>
      <w:pPr>
        <w:ind w:firstLine="560" w:firstLineChars="200"/>
        <w:rPr>
          <w:rFonts w:hint="eastAsia" w:ascii="宋体" w:hAnsi="宋体"/>
          <w:sz w:val="28"/>
          <w:lang w:val="en-US" w:eastAsia="zh-CN"/>
        </w:rPr>
      </w:pPr>
      <w:r>
        <w:rPr>
          <w:rFonts w:hint="eastAsia" w:ascii="宋体" w:hAnsi="宋体"/>
          <w:sz w:val="28"/>
          <w:lang w:val="en-US" w:eastAsia="zh-CN"/>
        </w:rPr>
        <w:t>本项目废气主要是堆场粉尘，制砂和碎石生产线粉尘，装卸及运输粉尘，汽车尾气和食堂油烟。</w:t>
      </w:r>
    </w:p>
    <w:p>
      <w:pPr>
        <w:ind w:firstLine="560" w:firstLineChars="200"/>
        <w:rPr>
          <w:rFonts w:hint="eastAsia" w:ascii="宋体" w:hAnsi="宋体"/>
          <w:sz w:val="28"/>
          <w:lang w:val="en-US" w:eastAsia="zh-CN"/>
        </w:rPr>
      </w:pPr>
      <w:r>
        <w:rPr>
          <w:rFonts w:hint="eastAsia" w:ascii="宋体" w:hAnsi="宋体"/>
          <w:sz w:val="28"/>
          <w:lang w:val="en-US" w:eastAsia="zh-CN"/>
        </w:rPr>
        <w:t>（1）堆场粉尘</w:t>
      </w:r>
    </w:p>
    <w:p>
      <w:pPr>
        <w:ind w:firstLine="560" w:firstLineChars="200"/>
        <w:rPr>
          <w:rFonts w:hint="eastAsia" w:ascii="宋体" w:hAnsi="宋体"/>
          <w:sz w:val="28"/>
          <w:lang w:val="en-US" w:eastAsia="zh-CN"/>
        </w:rPr>
      </w:pPr>
      <w:r>
        <w:rPr>
          <w:rFonts w:hint="eastAsia" w:ascii="宋体" w:hAnsi="宋体"/>
          <w:sz w:val="28"/>
          <w:lang w:val="en-US" w:eastAsia="zh-CN"/>
        </w:rPr>
        <w:t>堆场设喷水设施，洒水降尘，同时用防尘网遮盖。</w:t>
      </w:r>
    </w:p>
    <w:p>
      <w:pPr>
        <w:ind w:firstLine="560" w:firstLineChars="200"/>
        <w:rPr>
          <w:rFonts w:hint="eastAsia" w:ascii="宋体" w:hAnsi="宋体"/>
          <w:sz w:val="28"/>
          <w:lang w:val="en-US" w:eastAsia="zh-CN"/>
        </w:rPr>
      </w:pPr>
      <w:r>
        <w:rPr>
          <w:rFonts w:hint="eastAsia" w:ascii="宋体" w:hAnsi="宋体"/>
          <w:sz w:val="28"/>
          <w:lang w:val="en-US" w:eastAsia="zh-CN"/>
        </w:rPr>
        <w:t>（2）制砂和碎石生产线粉尘</w:t>
      </w:r>
    </w:p>
    <w:p>
      <w:pPr>
        <w:ind w:firstLine="560" w:firstLineChars="200"/>
        <w:rPr>
          <w:rFonts w:hint="eastAsia" w:ascii="宋体" w:hAnsi="宋体"/>
          <w:sz w:val="28"/>
          <w:lang w:val="en-US" w:eastAsia="zh-CN"/>
        </w:rPr>
      </w:pPr>
      <w:r>
        <w:rPr>
          <w:rFonts w:hint="eastAsia" w:ascii="宋体" w:hAnsi="宋体"/>
          <w:sz w:val="28"/>
          <w:lang w:val="en-US" w:eastAsia="zh-CN"/>
        </w:rPr>
        <w:t>在制砂和碎石生产线每台设备的入料口和出料口各设置1个喷淋装置，水降尘，同时输送带密闭输送，并建设了封闭厂房，实行封闭作业，降低粉尘。</w:t>
      </w:r>
    </w:p>
    <w:p>
      <w:pPr>
        <w:ind w:firstLine="560" w:firstLineChars="200"/>
        <w:rPr>
          <w:rFonts w:hint="eastAsia" w:ascii="宋体" w:hAnsi="宋体"/>
          <w:sz w:val="28"/>
          <w:lang w:val="en-US" w:eastAsia="zh-CN"/>
        </w:rPr>
      </w:pPr>
      <w:r>
        <w:rPr>
          <w:rFonts w:hint="eastAsia" w:ascii="宋体" w:hAnsi="宋体"/>
          <w:sz w:val="28"/>
          <w:lang w:val="en-US" w:eastAsia="zh-CN"/>
        </w:rPr>
        <w:t>（3）装卸及运输粉尘</w:t>
      </w:r>
    </w:p>
    <w:p>
      <w:pPr>
        <w:ind w:firstLine="560" w:firstLineChars="200"/>
        <w:rPr>
          <w:rFonts w:hint="eastAsia" w:ascii="宋体" w:hAnsi="宋体"/>
          <w:sz w:val="28"/>
          <w:lang w:val="en-US" w:eastAsia="zh-CN"/>
        </w:rPr>
      </w:pPr>
      <w:r>
        <w:rPr>
          <w:rFonts w:hint="eastAsia" w:ascii="宋体" w:hAnsi="宋体"/>
          <w:sz w:val="28"/>
          <w:lang w:val="en-US" w:eastAsia="zh-CN"/>
        </w:rPr>
        <w:t>通过在装卸作业过程采取洒水抑尘，同时降低物料落差，同时在产品进行运输的过程中，采用篷布遮挡，密闭运输。汽车在厂区行驶时限速行驶，不允许汽车超载，同时道路用碎石硬化，定时对道路洒水和清扫。</w:t>
      </w:r>
    </w:p>
    <w:p>
      <w:pPr>
        <w:ind w:firstLine="560" w:firstLineChars="200"/>
        <w:rPr>
          <w:rFonts w:hint="eastAsia" w:ascii="宋体" w:hAnsi="宋体"/>
          <w:sz w:val="28"/>
          <w:lang w:val="en-US" w:eastAsia="zh-CN"/>
        </w:rPr>
      </w:pPr>
      <w:r>
        <w:rPr>
          <w:rFonts w:hint="eastAsia" w:ascii="宋体" w:hAnsi="宋体"/>
          <w:sz w:val="28"/>
          <w:lang w:val="en-US" w:eastAsia="zh-CN"/>
        </w:rPr>
        <w:t>（4）汽车尾气和食堂油烟</w:t>
      </w:r>
    </w:p>
    <w:p>
      <w:pPr>
        <w:ind w:firstLine="560" w:firstLineChars="200"/>
        <w:rPr>
          <w:rFonts w:hint="eastAsia" w:ascii="宋体" w:hAnsi="宋体"/>
          <w:sz w:val="28"/>
          <w:lang w:val="en-US" w:eastAsia="zh-CN"/>
        </w:rPr>
      </w:pPr>
      <w:r>
        <w:rPr>
          <w:rFonts w:hint="eastAsia" w:ascii="宋体" w:hAnsi="宋体"/>
          <w:sz w:val="28"/>
          <w:lang w:val="en-US" w:eastAsia="zh-CN"/>
        </w:rPr>
        <w:t>汽车尾气：汽车在运输过程中会有少量的尾气排放，对周围环境影响小。</w:t>
      </w:r>
    </w:p>
    <w:p>
      <w:pPr>
        <w:ind w:firstLine="560" w:firstLineChars="200"/>
        <w:rPr>
          <w:rFonts w:hint="eastAsia" w:ascii="宋体" w:hAnsi="宋体"/>
          <w:sz w:val="28"/>
          <w:lang w:val="en-US" w:eastAsia="zh-CN"/>
        </w:rPr>
      </w:pPr>
      <w:r>
        <w:rPr>
          <w:rFonts w:hint="eastAsia" w:ascii="宋体" w:hAnsi="宋体"/>
          <w:sz w:val="28"/>
          <w:lang w:val="en-US" w:eastAsia="zh-CN"/>
        </w:rPr>
        <w:t>食堂油烟：本项目约30人用餐，油烟经净化器处理后，油烟排放量较小，少量油烟经大气稀释扩散，对周围环境影响较小。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lang w:eastAsia="zh-CN"/>
          <w14:textFill>
            <w14:solidFill>
              <w14:schemeClr w14:val="tx1"/>
            </w14:solidFill>
          </w14:textFill>
        </w:rPr>
        <w:t>2、废水</w:t>
      </w:r>
    </w:p>
    <w:p>
      <w:pPr>
        <w:ind w:firstLine="560" w:firstLineChars="200"/>
        <w:rPr>
          <w:rFonts w:hint="eastAsia" w:ascii="宋体" w:hAnsi="宋体"/>
          <w:sz w:val="28"/>
          <w:lang w:val="en-US" w:eastAsia="zh-CN"/>
        </w:rPr>
      </w:pPr>
      <w:r>
        <w:rPr>
          <w:rFonts w:hint="eastAsia" w:ascii="宋体" w:hAnsi="宋体"/>
          <w:sz w:val="28"/>
          <w:lang w:val="en-US" w:eastAsia="zh-CN"/>
        </w:rPr>
        <w:t>项目主要废水为生活废水和生产废水。</w:t>
      </w:r>
    </w:p>
    <w:p>
      <w:pPr>
        <w:ind w:firstLine="560" w:firstLineChars="200"/>
        <w:rPr>
          <w:rFonts w:hint="eastAsia" w:ascii="宋体" w:hAnsi="宋体"/>
          <w:sz w:val="28"/>
          <w:lang w:val="en-US" w:eastAsia="zh-CN"/>
        </w:rPr>
      </w:pPr>
      <w:r>
        <w:rPr>
          <w:rFonts w:hint="eastAsia" w:ascii="宋体" w:hAnsi="宋体"/>
          <w:sz w:val="28"/>
          <w:lang w:val="en-US" w:eastAsia="zh-CN"/>
        </w:rPr>
        <w:t>（1）生活废水</w:t>
      </w:r>
    </w:p>
    <w:p>
      <w:pPr>
        <w:ind w:firstLine="560" w:firstLineChars="200"/>
        <w:rPr>
          <w:rFonts w:hint="eastAsia" w:ascii="宋体" w:hAnsi="宋体"/>
          <w:sz w:val="28"/>
          <w:lang w:val="en-US" w:eastAsia="zh-CN"/>
        </w:rPr>
      </w:pPr>
      <w:r>
        <w:rPr>
          <w:rFonts w:hint="eastAsia" w:ascii="宋体" w:hAnsi="宋体"/>
          <w:sz w:val="28"/>
          <w:lang w:val="en-US" w:eastAsia="zh-CN"/>
        </w:rPr>
        <w:t>生活污水排入化粪池处理后用作农肥，不外排，已与陵江镇金斗村村民委员会签订农肥接收协议。</w:t>
      </w:r>
    </w:p>
    <w:p>
      <w:pPr>
        <w:ind w:firstLine="560" w:firstLineChars="200"/>
        <w:rPr>
          <w:rFonts w:hint="eastAsia" w:ascii="宋体" w:hAnsi="宋体"/>
          <w:sz w:val="28"/>
          <w:lang w:val="en-US" w:eastAsia="zh-CN"/>
        </w:rPr>
      </w:pPr>
      <w:r>
        <w:rPr>
          <w:rFonts w:hint="eastAsia" w:ascii="宋体" w:hAnsi="宋体"/>
          <w:sz w:val="28"/>
          <w:lang w:val="en-US" w:eastAsia="zh-CN"/>
        </w:rPr>
        <w:t>食堂废水经隔油池处理后排入化粪池用作农肥，不外排，已与陵江镇金斗村村民委员会签订农肥接收协议。</w:t>
      </w:r>
    </w:p>
    <w:p>
      <w:pPr>
        <w:ind w:firstLine="560" w:firstLineChars="200"/>
        <w:rPr>
          <w:rFonts w:hint="eastAsia" w:ascii="宋体" w:hAnsi="宋体"/>
          <w:sz w:val="28"/>
          <w:lang w:val="en-US" w:eastAsia="zh-CN"/>
        </w:rPr>
      </w:pPr>
      <w:r>
        <w:rPr>
          <w:rFonts w:hint="eastAsia" w:ascii="宋体" w:hAnsi="宋体"/>
          <w:sz w:val="28"/>
          <w:lang w:val="en-US" w:eastAsia="zh-CN"/>
        </w:rPr>
        <w:t>（2）生产废水</w:t>
      </w:r>
    </w:p>
    <w:p>
      <w:pPr>
        <w:ind w:firstLine="560" w:firstLineChars="200"/>
        <w:rPr>
          <w:rFonts w:hint="eastAsia" w:ascii="宋体" w:hAnsi="宋体"/>
          <w:sz w:val="28"/>
          <w:lang w:val="en-US" w:eastAsia="zh-CN"/>
        </w:rPr>
      </w:pPr>
      <w:r>
        <w:rPr>
          <w:rFonts w:hint="eastAsia" w:ascii="宋体" w:hAnsi="宋体"/>
          <w:sz w:val="28"/>
          <w:lang w:val="en-US" w:eastAsia="zh-CN"/>
        </w:rPr>
        <w:t>在生产过程中，采用湿法破碎、冲洗破碎砂石、传送砂石料等工序都需要用 水，产生的废水经三级沉淀池沉淀+压滤机+清水池的处理方式进行处理后一部分循环使用，一部分用作喷淋及洒水降尘废水，不外排。</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lang w:eastAsia="zh-CN"/>
          <w14:textFill>
            <w14:solidFill>
              <w14:schemeClr w14:val="tx1"/>
            </w14:solidFill>
          </w14:textFill>
        </w:rPr>
        <w:t>3、噪声</w:t>
      </w:r>
    </w:p>
    <w:p>
      <w:pPr>
        <w:ind w:firstLine="560" w:firstLineChars="200"/>
        <w:rPr>
          <w:rFonts w:hint="eastAsia" w:ascii="宋体" w:hAnsi="宋体"/>
          <w:sz w:val="28"/>
          <w:lang w:val="en-US" w:eastAsia="zh-CN"/>
        </w:rPr>
      </w:pPr>
      <w:r>
        <w:rPr>
          <w:rFonts w:hint="eastAsia" w:ascii="宋体" w:hAnsi="宋体"/>
          <w:sz w:val="28"/>
          <w:lang w:val="en-US" w:eastAsia="zh-CN"/>
        </w:rPr>
        <w:t>本项目噪声主要为破碎机、筛分机等机械噪声，噪声强度为60~110dB（A），设备均位于室内，生产区周边设有隔音挡板，可有效降低噪音。设备选用先进的噪音低、震动小的生产设备，安装时采取台基减震、橡胶减震接头以及减震垫等措施；设备定期维护，以防设备故障形成的非正常生产噪声；进入车辆严禁鸣号，进入厂区低速行驶；应合理安排和控制作业时间，尽量减少高噪声设备同时运转。</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lang w:eastAsia="zh-CN"/>
          <w14:textFill>
            <w14:solidFill>
              <w14:schemeClr w14:val="tx1"/>
            </w14:solidFill>
          </w14:textFill>
        </w:rPr>
        <w:t>4、固废</w:t>
      </w:r>
    </w:p>
    <w:p>
      <w:pPr>
        <w:ind w:firstLine="560" w:firstLineChars="200"/>
        <w:rPr>
          <w:rFonts w:hint="eastAsia" w:ascii="宋体" w:hAnsi="宋体"/>
          <w:sz w:val="28"/>
          <w:lang w:val="en-US" w:eastAsia="zh-CN"/>
        </w:rPr>
      </w:pPr>
      <w:r>
        <w:rPr>
          <w:rFonts w:hint="eastAsia" w:ascii="宋体" w:hAnsi="宋体"/>
          <w:sz w:val="28"/>
          <w:lang w:val="en-US" w:eastAsia="zh-CN"/>
        </w:rPr>
        <w:t>项目固体废弃物主要为员工生活垃圾、沉淀池产生的泥砂、维修产生的废机油、抹布。生活垃圾收集后，由环卫部门统一清运处理；沉淀池底泥经暂存、干化后作为产品出售。该项目已与鑫昌锐汽车维修厂签订了机械维修协议，该厂所有的机械维修均不在厂内维修，故无废机油、抹布产生。</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rPr>
          <w:rFonts w:hint="eastAsia" w:ascii="宋体" w:hAnsi="宋体"/>
          <w:sz w:val="28"/>
          <w:lang w:val="en-US" w:eastAsia="zh-CN"/>
        </w:rPr>
      </w:pPr>
      <w:r>
        <w:rPr>
          <w:rFonts w:hint="eastAsia" w:ascii="宋体" w:hAnsi="宋体"/>
          <w:sz w:val="28"/>
          <w:lang w:val="en-US" w:eastAsia="zh-CN"/>
        </w:rPr>
        <w:t>1、废水检查结果</w:t>
      </w:r>
    </w:p>
    <w:p>
      <w:pPr>
        <w:ind w:firstLine="560" w:firstLineChars="200"/>
        <w:rPr>
          <w:rFonts w:hint="eastAsia" w:ascii="宋体" w:hAnsi="宋体"/>
          <w:sz w:val="28"/>
          <w:lang w:val="en-US" w:eastAsia="zh-CN"/>
        </w:rPr>
      </w:pPr>
      <w:r>
        <w:rPr>
          <w:rFonts w:hint="eastAsia" w:ascii="宋体" w:hAnsi="宋体"/>
          <w:sz w:val="28"/>
          <w:lang w:val="en-US" w:eastAsia="zh-CN"/>
        </w:rPr>
        <w:t>生活废水：生活污水排入化粪池处理后用作农肥，不外排，已与陵江镇金斗村村民委员会签订农肥接收协议。食堂废水经隔油池处理后排入化粪池用作农肥，不外排，已与陵江镇金斗村村民委员会签订农肥接收协议。生产废水：</w:t>
      </w:r>
    </w:p>
    <w:p>
      <w:pPr>
        <w:ind w:firstLine="560" w:firstLineChars="200"/>
        <w:rPr>
          <w:rFonts w:hint="eastAsia" w:ascii="宋体" w:hAnsi="宋体"/>
          <w:sz w:val="28"/>
          <w:lang w:val="en-US" w:eastAsia="zh-CN"/>
        </w:rPr>
      </w:pPr>
      <w:r>
        <w:rPr>
          <w:rFonts w:hint="eastAsia" w:ascii="宋体" w:hAnsi="宋体"/>
          <w:sz w:val="28"/>
          <w:lang w:val="en-US" w:eastAsia="zh-CN"/>
        </w:rPr>
        <w:t>在生产过程中，采用湿法破碎、冲洗破碎砂石、传送砂石料等工序都需要用水，产生的废水经三级沉淀池沉淀+压滤机+清水池的处理方式进行处理后一部分循环使用，一部分用作喷淋及洒水降尘废水，不外排。</w:t>
      </w:r>
    </w:p>
    <w:p>
      <w:pPr>
        <w:rPr>
          <w:rFonts w:hint="eastAsia" w:ascii="宋体" w:hAnsi="宋体"/>
          <w:sz w:val="28"/>
          <w:lang w:val="en-US" w:eastAsia="zh-CN"/>
        </w:rPr>
      </w:pPr>
      <w:r>
        <w:rPr>
          <w:rFonts w:hint="eastAsia" w:ascii="宋体" w:hAnsi="宋体"/>
          <w:sz w:val="28"/>
          <w:lang w:val="en-US" w:eastAsia="zh-CN"/>
        </w:rPr>
        <w:t>2、废气监测结果</w:t>
      </w:r>
    </w:p>
    <w:p>
      <w:pPr>
        <w:ind w:firstLine="560" w:firstLineChars="200"/>
        <w:rPr>
          <w:rFonts w:hint="eastAsia" w:ascii="宋体" w:hAnsi="宋体"/>
          <w:sz w:val="28"/>
          <w:lang w:val="en-US" w:eastAsia="zh-CN"/>
        </w:rPr>
      </w:pPr>
      <w:r>
        <w:rPr>
          <w:rFonts w:hint="eastAsia" w:ascii="宋体" w:hAnsi="宋体"/>
          <w:sz w:val="28"/>
          <w:lang w:val="en-US" w:eastAsia="zh-CN"/>
        </w:rPr>
        <w:t xml:space="preserve"> 周界外下风向10m处颗粒物排放浓度0.550mg/m</w:t>
      </w:r>
      <w:r>
        <w:rPr>
          <w:rFonts w:hint="eastAsia" w:ascii="宋体" w:hAnsi="宋体"/>
          <w:sz w:val="28"/>
          <w:vertAlign w:val="superscript"/>
          <w:lang w:val="en-US" w:eastAsia="zh-CN"/>
        </w:rPr>
        <w:t>3</w:t>
      </w:r>
      <w:r>
        <w:rPr>
          <w:rFonts w:hint="eastAsia" w:ascii="宋体" w:hAnsi="宋体"/>
          <w:sz w:val="28"/>
          <w:lang w:val="en-US" w:eastAsia="zh-CN"/>
        </w:rPr>
        <w:t>-0.633mg/m</w:t>
      </w:r>
      <w:r>
        <w:rPr>
          <w:rFonts w:hint="eastAsia" w:ascii="宋体" w:hAnsi="宋体"/>
          <w:sz w:val="28"/>
          <w:vertAlign w:val="superscript"/>
          <w:lang w:val="en-US" w:eastAsia="zh-CN"/>
        </w:rPr>
        <w:t>3</w:t>
      </w:r>
      <w:r>
        <w:rPr>
          <w:rFonts w:hint="eastAsia" w:ascii="宋体" w:hAnsi="宋体"/>
          <w:sz w:val="28"/>
          <w:lang w:val="en-US" w:eastAsia="zh-CN"/>
        </w:rPr>
        <w:t>，按照大气污染物综合排放标准》（GB16297-1996）表二标准进行评价，苍溪县守祥砂石有限责任公司苍溪县金斗砂石厂项目环保设施竣工验收检测无组织废气颗粒物指标连续两天监测数据表明均达标。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val="en-US" w:eastAsia="zh-CN"/>
          <w14:textFill>
            <w14:solidFill>
              <w14:schemeClr w14:val="tx1"/>
            </w14:solidFill>
          </w14:textFill>
        </w:rPr>
      </w:pPr>
    </w:p>
    <w:p>
      <w:pPr>
        <w:rPr>
          <w:rFonts w:hint="eastAsia" w:ascii="宋体" w:hAnsi="宋体"/>
          <w:sz w:val="28"/>
          <w:lang w:val="en-US" w:eastAsia="zh-CN"/>
        </w:rPr>
      </w:pPr>
      <w:r>
        <w:rPr>
          <w:rFonts w:hint="eastAsia" w:ascii="宋体" w:hAnsi="宋体"/>
          <w:sz w:val="28"/>
          <w:lang w:val="en-US" w:eastAsia="zh-CN"/>
        </w:rPr>
        <w:t>3、噪声监测结果</w:t>
      </w:r>
    </w:p>
    <w:p>
      <w:pPr>
        <w:ind w:firstLine="560" w:firstLineChars="200"/>
        <w:rPr>
          <w:rFonts w:hint="eastAsia" w:ascii="宋体" w:hAnsi="宋体"/>
          <w:sz w:val="28"/>
          <w:lang w:val="en-US" w:eastAsia="zh-CN"/>
        </w:rPr>
      </w:pPr>
      <w:r>
        <w:rPr>
          <w:rFonts w:hint="eastAsia" w:ascii="宋体" w:hAnsi="宋体"/>
          <w:sz w:val="28"/>
          <w:lang w:val="en-US" w:eastAsia="zh-CN"/>
        </w:rPr>
        <w:t>厂界噪声昼间等效声级为57dB(A)-58dB(A)，敏感点噪声昼间监测结果为56dB（A）-57dB（A），按照《工业企业厂界环境噪声排放标准》（GB12348-2008）表1中2类，《声环境质量标准》GB3096-2008表1中2类标准进行评价，苍溪县守祥砂石有限责任公司苍溪县金斗砂石厂项目环保设施竣工验收检测，3个厂界噪声点及敏感点噪声检测点连续两天检测数据表明昼间等效A声级均达标。</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环境保护管理检查结果</w:t>
      </w:r>
    </w:p>
    <w:p>
      <w:pPr>
        <w:ind w:firstLine="560" w:firstLineChars="200"/>
        <w:rPr>
          <w:rFonts w:hint="eastAsia" w:ascii="宋体" w:hAnsi="宋体"/>
          <w:sz w:val="28"/>
          <w:lang w:val="en-US" w:eastAsia="zh-CN"/>
        </w:rPr>
      </w:pPr>
      <w:r>
        <w:rPr>
          <w:rFonts w:hint="eastAsia" w:ascii="宋体" w:hAnsi="宋体"/>
          <w:sz w:val="28"/>
          <w:lang w:val="en-US" w:eastAsia="zh-CN"/>
        </w:rPr>
        <w:t>该项目执行国家建设项目的管理规定，按规定进行了环评，各项审批手续、档案材料基本齐全。未制定了环境保护管理制度及突发事件环境风险应急预案。落实了环评批复提出的要求，对废水、废气、噪声、固体废物均落实了各项环保防治措施和控制措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val="en-US" w:eastAsia="zh-CN"/>
          <w14:textFill>
            <w14:solidFill>
              <w14:schemeClr w14:val="tx1"/>
            </w14:solidFill>
          </w14:textFill>
        </w:rPr>
      </w:pPr>
    </w:p>
    <w:p>
      <w:r>
        <w:drawing>
          <wp:inline distT="0" distB="0" distL="114300" distR="114300">
            <wp:extent cx="5038725" cy="719137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038725" cy="7191375"/>
                    </a:xfrm>
                    <a:prstGeom prst="rect">
                      <a:avLst/>
                    </a:prstGeom>
                    <a:noFill/>
                    <a:ln w="9525">
                      <a:noFill/>
                    </a:ln>
                  </pic:spPr>
                </pic:pic>
              </a:graphicData>
            </a:graphic>
          </wp:inline>
        </w:drawing>
      </w:r>
    </w:p>
    <w:p/>
    <w:p/>
    <w:p/>
    <w:p/>
    <w:p>
      <w:pPr>
        <w:keepNext w:val="0"/>
        <w:keepLines w:val="0"/>
        <w:widowControl/>
        <w:suppressLineNumbers w:val="0"/>
        <w:jc w:val="left"/>
      </w:pPr>
      <w:bookmarkStart w:id="0" w:name="_GoBack"/>
      <w:r>
        <w:rPr>
          <w:rFonts w:ascii="宋体" w:hAnsi="宋体" w:eastAsia="宋体" w:cs="宋体"/>
          <w:kern w:val="0"/>
          <w:sz w:val="24"/>
          <w:szCs w:val="24"/>
          <w:lang w:val="en-US" w:eastAsia="zh-CN" w:bidi="ar"/>
        </w:rPr>
        <w:drawing>
          <wp:inline distT="0" distB="0" distL="114300" distR="114300">
            <wp:extent cx="6329045" cy="8439150"/>
            <wp:effectExtent l="0" t="0" r="14605"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rot="10800000">
                      <a:off x="0" y="0"/>
                      <a:ext cx="6329045" cy="8439150"/>
                    </a:xfrm>
                    <a:prstGeom prst="rect">
                      <a:avLst/>
                    </a:prstGeom>
                    <a:noFill/>
                    <a:ln w="9525">
                      <a:noFill/>
                    </a:ln>
                  </pic:spPr>
                </pic:pic>
              </a:graphicData>
            </a:graphic>
          </wp:inline>
        </w:drawing>
      </w:r>
      <w:bookmarkEnd w:id="0"/>
    </w:p>
    <w:p/>
    <w:sectPr>
      <w:footerReference r:id="rId3" w:type="default"/>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2"/>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1">
    <w:nsid w:val="2A5B9DF8"/>
    <w:multiLevelType w:val="singleLevel"/>
    <w:tmpl w:val="2A5B9DF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F2FFC"/>
    <w:rsid w:val="01DA08E5"/>
    <w:rsid w:val="02A03C82"/>
    <w:rsid w:val="039C3B9E"/>
    <w:rsid w:val="043E4F3C"/>
    <w:rsid w:val="05DA7BC5"/>
    <w:rsid w:val="0C214C43"/>
    <w:rsid w:val="0C443DA9"/>
    <w:rsid w:val="0C843A0D"/>
    <w:rsid w:val="0E0026A7"/>
    <w:rsid w:val="0F4C7F23"/>
    <w:rsid w:val="106F6F97"/>
    <w:rsid w:val="10744E3E"/>
    <w:rsid w:val="14406655"/>
    <w:rsid w:val="15050F58"/>
    <w:rsid w:val="162A550B"/>
    <w:rsid w:val="166727DA"/>
    <w:rsid w:val="1962569C"/>
    <w:rsid w:val="19796AAB"/>
    <w:rsid w:val="1C094D8D"/>
    <w:rsid w:val="1C164009"/>
    <w:rsid w:val="1C8C2C60"/>
    <w:rsid w:val="1D170D09"/>
    <w:rsid w:val="1D427D3F"/>
    <w:rsid w:val="1FB11027"/>
    <w:rsid w:val="20C7371F"/>
    <w:rsid w:val="213C26C1"/>
    <w:rsid w:val="21CE5123"/>
    <w:rsid w:val="23AE3F80"/>
    <w:rsid w:val="24223097"/>
    <w:rsid w:val="25951FFA"/>
    <w:rsid w:val="25CF33B4"/>
    <w:rsid w:val="28BF4FAF"/>
    <w:rsid w:val="2C905377"/>
    <w:rsid w:val="2FD33356"/>
    <w:rsid w:val="3224371F"/>
    <w:rsid w:val="35FF77B4"/>
    <w:rsid w:val="3DBF4CCC"/>
    <w:rsid w:val="42B14A1B"/>
    <w:rsid w:val="46024FB1"/>
    <w:rsid w:val="484B4FD1"/>
    <w:rsid w:val="48A34D95"/>
    <w:rsid w:val="48CC7161"/>
    <w:rsid w:val="48E96E8C"/>
    <w:rsid w:val="49252034"/>
    <w:rsid w:val="4E397CAC"/>
    <w:rsid w:val="51172C74"/>
    <w:rsid w:val="53684774"/>
    <w:rsid w:val="5ABD4917"/>
    <w:rsid w:val="5BDD7D3C"/>
    <w:rsid w:val="5C910C74"/>
    <w:rsid w:val="5EA3518A"/>
    <w:rsid w:val="61BB38E4"/>
    <w:rsid w:val="61F877FB"/>
    <w:rsid w:val="648C13D7"/>
    <w:rsid w:val="65865922"/>
    <w:rsid w:val="66452950"/>
    <w:rsid w:val="668B1EC2"/>
    <w:rsid w:val="68392F8B"/>
    <w:rsid w:val="695C2F75"/>
    <w:rsid w:val="6A3513FA"/>
    <w:rsid w:val="6AB95DD9"/>
    <w:rsid w:val="6AF039B9"/>
    <w:rsid w:val="6C290A92"/>
    <w:rsid w:val="6E3241A6"/>
    <w:rsid w:val="6F2452FF"/>
    <w:rsid w:val="6FD4737D"/>
    <w:rsid w:val="72BC28FF"/>
    <w:rsid w:val="77200C00"/>
    <w:rsid w:val="77403D1D"/>
    <w:rsid w:val="7B932EAB"/>
    <w:rsid w:val="7C4A70F7"/>
    <w:rsid w:val="7C87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unhideWhenUsed/>
    <w:qFormat/>
    <w:uiPriority w:val="9"/>
    <w:pPr>
      <w:keepNext/>
      <w:keepLines/>
      <w:numPr>
        <w:ilvl w:val="1"/>
        <w:numId w:val="1"/>
      </w:numPr>
      <w:adjustRightInd w:val="0"/>
      <w:spacing w:before="120" w:after="120"/>
      <w:ind w:left="735" w:hanging="450"/>
      <w:textAlignment w:val="baseline"/>
      <w:outlineLvl w:val="1"/>
    </w:pPr>
    <w:rPr>
      <w:rFonts w:hAnsi="Arial" w:eastAsia="黑体"/>
      <w:b/>
      <w:kern w:val="44"/>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4">
    <w:name w:val="Plain Text"/>
    <w:basedOn w:val="1"/>
    <w:qFormat/>
    <w:uiPriority w:val="0"/>
    <w:rPr>
      <w:rFonts w:ascii="宋体" w:hAnsi="Courier New"/>
      <w:sz w:val="24"/>
      <w:szCs w:val="20"/>
    </w:rPr>
  </w:style>
  <w:style w:type="paragraph" w:styleId="5">
    <w:name w:val="Balloon Text"/>
    <w:basedOn w:val="1"/>
    <w:link w:val="17"/>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2">
    <w:name w:val="页眉 Char"/>
    <w:basedOn w:val="8"/>
    <w:link w:val="7"/>
    <w:semiHidden/>
    <w:qFormat/>
    <w:uiPriority w:val="99"/>
    <w:rPr>
      <w:sz w:val="18"/>
      <w:szCs w:val="18"/>
    </w:rPr>
  </w:style>
  <w:style w:type="character" w:customStyle="1" w:styleId="13">
    <w:name w:val="页脚 Char"/>
    <w:basedOn w:val="8"/>
    <w:link w:val="6"/>
    <w:qFormat/>
    <w:uiPriority w:val="99"/>
    <w:rPr>
      <w:sz w:val="18"/>
      <w:szCs w:val="18"/>
    </w:rPr>
  </w:style>
  <w:style w:type="paragraph" w:customStyle="1" w:styleId="14">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5">
    <w:name w:val="标题 2 Char"/>
    <w:basedOn w:val="8"/>
    <w:link w:val="2"/>
    <w:qFormat/>
    <w:uiPriority w:val="0"/>
    <w:rPr>
      <w:rFonts w:hAnsi="Arial" w:eastAsia="黑体"/>
      <w:b/>
      <w:kern w:val="44"/>
    </w:rPr>
  </w:style>
  <w:style w:type="character" w:customStyle="1" w:styleId="16">
    <w:name w:val="标题1"/>
    <w:basedOn w:val="8"/>
    <w:qFormat/>
    <w:uiPriority w:val="0"/>
  </w:style>
  <w:style w:type="character" w:customStyle="1" w:styleId="17">
    <w:name w:val="批注框文本 Char"/>
    <w:basedOn w:val="8"/>
    <w:link w:val="5"/>
    <w:semiHidden/>
    <w:qFormat/>
    <w:uiPriority w:val="99"/>
    <w:rPr>
      <w:rFonts w:ascii="Times New Roman" w:hAnsi="Times New Roman" w:eastAsia="宋体" w:cs="Times New Roman"/>
      <w:kern w:val="2"/>
      <w:sz w:val="18"/>
      <w:szCs w:val="18"/>
    </w:rPr>
  </w:style>
  <w:style w:type="paragraph" w:styleId="18">
    <w:name w:val="List Paragraph"/>
    <w:basedOn w:val="1"/>
    <w:unhideWhenUsed/>
    <w:qFormat/>
    <w:uiPriority w:val="99"/>
    <w:pPr>
      <w:ind w:firstLine="420" w:firstLineChars="200"/>
    </w:pPr>
  </w:style>
  <w:style w:type="character" w:customStyle="1" w:styleId="19">
    <w:name w:val="fontstyle01"/>
    <w:basedOn w:val="8"/>
    <w:qFormat/>
    <w:uiPriority w:val="0"/>
    <w:rPr>
      <w:rFonts w:hint="eastAsia" w:ascii="宋体" w:hAnsi="宋体" w:eastAsia="宋体"/>
      <w:color w:val="000000"/>
      <w:sz w:val="24"/>
      <w:szCs w:val="24"/>
    </w:rPr>
  </w:style>
  <w:style w:type="character" w:customStyle="1" w:styleId="20">
    <w:name w:val="font21"/>
    <w:basedOn w:val="8"/>
    <w:qFormat/>
    <w:uiPriority w:val="0"/>
    <w:rPr>
      <w:rFonts w:hint="default" w:ascii="Times New Roman" w:hAnsi="Times New Roman" w:cs="Times New Roman"/>
      <w:color w:val="000000"/>
      <w:sz w:val="24"/>
      <w:szCs w:val="24"/>
      <w:u w:val="none"/>
    </w:rPr>
  </w:style>
  <w:style w:type="character" w:customStyle="1" w:styleId="21">
    <w:name w:val="font31"/>
    <w:basedOn w:val="8"/>
    <w:qFormat/>
    <w:uiPriority w:val="0"/>
    <w:rPr>
      <w:rFonts w:hint="eastAsia" w:ascii="宋体" w:hAnsi="宋体" w:eastAsia="宋体" w:cs="宋体"/>
      <w:color w:val="000000"/>
      <w:sz w:val="24"/>
      <w:szCs w:val="24"/>
      <w:u w:val="none"/>
    </w:rPr>
  </w:style>
  <w:style w:type="paragraph" w:customStyle="1" w:styleId="22">
    <w:name w:val="报告正文"/>
    <w:basedOn w:val="1"/>
    <w:qFormat/>
    <w:uiPriority w:val="0"/>
    <w:pPr>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390A90-37BC-419D-8600-A096397C87B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301</Words>
  <Characters>1722</Characters>
  <Lines>14</Lines>
  <Paragraphs>4</Paragraphs>
  <TotalTime>1</TotalTime>
  <ScaleCrop>false</ScaleCrop>
  <LinksUpToDate>false</LinksUpToDate>
  <CharactersWithSpaces>2019</CharactersWithSpaces>
  <Application>WPS Office_11.1.0.7967_F1E327BC-269C-435d-A152-05C5408002CA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悒时针</cp:lastModifiedBy>
  <dcterms:modified xsi:type="dcterms:W3CDTF">2018-12-13T06:39:06Z</dcterms:modified>
  <cp:revision>1328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2052-11.1.0.7967</vt:lpwstr>
  </property>
</Properties>
</file>