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四川金信源商贸有限公司砂石加工场项目</w:t>
      </w:r>
    </w:p>
    <w:p>
      <w:pPr>
        <w:snapToGrid w:val="0"/>
        <w:spacing w:line="360" w:lineRule="auto"/>
        <w:jc w:val="center"/>
        <w:rPr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竣工环境保护验收意</w:t>
      </w:r>
      <w:r>
        <w:rPr>
          <w:rFonts w:hint="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见</w:t>
      </w:r>
    </w:p>
    <w:p>
      <w:pPr>
        <w:snapToGrid w:val="0"/>
        <w:spacing w:line="360" w:lineRule="auto"/>
        <w:jc w:val="left"/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，四川金信源商贸有限公司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苍溪县陵江镇金斗村二村民小组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主持召开了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四川金信源商贸有限公司砂石加工场项目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竣工环境保护验收会。参加会议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的有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建设单位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四川金信源商贸有限公司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验收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检测报告编制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四川恒宇环境节能检测有限公司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等单位的代表和特邀环保专家，会议成立了验收组（名单附后）。验收组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会前进行了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现场检查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，在会上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听取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了建设单位对该项目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在建设中</w:t>
      </w:r>
      <w:r>
        <w:rPr>
          <w:rFonts w:ascii="宋体" w:hAnsi="宋体" w:cs="宋体"/>
          <w:color w:val="000000"/>
          <w:kern w:val="0"/>
          <w:sz w:val="28"/>
          <w:szCs w:val="28"/>
        </w:rPr>
        <w:t>执行环境影响评价和环保“三同时”制度情况的汇报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，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验收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检测报告编制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单位关于该项目竣工环境保护验收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监测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的汇报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认真核实了有关资料，详细询问了项目建设过程中环境保护措施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落实情况。经认真讨论，形成如下验收意见：</w:t>
      </w:r>
    </w:p>
    <w:p>
      <w:pPr>
        <w:ind w:firstLine="562" w:firstLineChars="200"/>
        <w:rPr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、工程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建设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基本情况</w:t>
      </w:r>
    </w:p>
    <w:p>
      <w:pPr>
        <w:snapToGrid w:val="0"/>
        <w:spacing w:line="360" w:lineRule="auto"/>
        <w:ind w:firstLine="840" w:firstLineChars="300"/>
        <w:jc w:val="lef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sz w:val="28"/>
          <w:szCs w:val="28"/>
        </w:rPr>
        <w:t>本项目位于苍溪县陵江镇金斗村二村民小组（现三、四组），总占地面积为35000平方米。</w:t>
      </w:r>
      <w:r>
        <w:rPr>
          <w:rFonts w:hint="eastAsia"/>
          <w:color w:val="000000"/>
          <w:sz w:val="28"/>
          <w:szCs w:val="28"/>
        </w:rPr>
        <w:t>项目北侧约300m为居民住户；南面3000m为嘉陵江；东面为停产的四川钧燕建材有限公司厂区；西面为农田。对居民的饮用水影响较小，未在水源保护地等敏感位置，离居民较远。本项目设计能力产砂（</w:t>
      </w:r>
      <w:r>
        <w:rPr>
          <w:rFonts w:hint="eastAsia" w:ascii="宋体" w:hAnsi="宋体" w:cs="宋体"/>
          <w:color w:val="000000"/>
          <w:sz w:val="28"/>
          <w:szCs w:val="28"/>
        </w:rPr>
        <w:t>ф0-0.63mm）</w:t>
      </w:r>
      <w:r>
        <w:rPr>
          <w:rFonts w:hint="eastAsia"/>
          <w:color w:val="000000"/>
          <w:sz w:val="28"/>
          <w:szCs w:val="28"/>
        </w:rPr>
        <w:t>2万吨/年，产石（</w:t>
      </w:r>
      <w:r>
        <w:rPr>
          <w:rFonts w:hint="eastAsia" w:ascii="宋体" w:hAnsi="宋体" w:cs="宋体"/>
          <w:color w:val="000000"/>
          <w:sz w:val="28"/>
          <w:szCs w:val="28"/>
        </w:rPr>
        <w:t>ф0.63mm以上）</w:t>
      </w:r>
      <w:r>
        <w:rPr>
          <w:rFonts w:hint="eastAsia"/>
          <w:color w:val="000000"/>
          <w:sz w:val="28"/>
          <w:szCs w:val="28"/>
        </w:rPr>
        <w:t>4万吨/年，</w:t>
      </w:r>
      <w:r>
        <w:rPr>
          <w:rFonts w:hint="eastAsia" w:ascii="宋体" w:hAnsi="宋体" w:cs="宋体"/>
          <w:sz w:val="28"/>
          <w:szCs w:val="28"/>
        </w:rPr>
        <w:t>全年工作180天。</w:t>
      </w:r>
      <w:r>
        <w:rPr>
          <w:rFonts w:hint="eastAsia"/>
          <w:color w:val="000000"/>
          <w:sz w:val="28"/>
          <w:szCs w:val="28"/>
        </w:rPr>
        <w:t>总投资1000万元，其中环保投资69万元，占总投资的</w:t>
      </w:r>
      <w:r>
        <w:rPr>
          <w:rFonts w:hint="eastAsia"/>
          <w:sz w:val="28"/>
          <w:szCs w:val="28"/>
        </w:rPr>
        <w:t>6.9</w:t>
      </w:r>
      <w:r>
        <w:rPr>
          <w:rFonts w:hint="eastAsia"/>
          <w:bCs/>
          <w:sz w:val="28"/>
          <w:szCs w:val="28"/>
        </w:rPr>
        <w:t>%</w:t>
      </w:r>
      <w:r>
        <w:rPr>
          <w:rFonts w:hint="eastAsia"/>
          <w:bCs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项目主要污染因子是噪声、废气、废水、固废。目前该项目主体设施和与之配套的环境保护设施运行正常。项目于</w:t>
      </w: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完成了《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四川金信源商贸有限公司砂石加工场项目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》建设项目环境影响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报告表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/>
          <w:sz w:val="28"/>
          <w:szCs w:val="28"/>
        </w:rPr>
        <w:t>201</w:t>
      </w:r>
      <w:r>
        <w:rPr>
          <w:rFonts w:hint="eastAsia"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苍溪县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环境保护局以</w:t>
      </w:r>
      <w:r>
        <w:rPr>
          <w:rFonts w:hint="eastAsia" w:ascii="宋体" w:hAnsi="宋体"/>
          <w:color w:val="000000"/>
          <w:sz w:val="28"/>
          <w:szCs w:val="28"/>
        </w:rPr>
        <w:t>（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苍</w:t>
      </w:r>
      <w:r>
        <w:rPr>
          <w:rFonts w:hint="eastAsia" w:ascii="宋体" w:hAnsi="宋体"/>
          <w:color w:val="000000"/>
          <w:sz w:val="28"/>
          <w:szCs w:val="28"/>
        </w:rPr>
        <w:t>环审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批</w:t>
      </w:r>
      <w:r>
        <w:rPr>
          <w:rFonts w:hint="eastAsia" w:ascii="宋体" w:hAnsi="宋体"/>
          <w:color w:val="000000"/>
          <w:sz w:val="28"/>
          <w:szCs w:val="28"/>
        </w:rPr>
        <w:t>[201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color w:val="000000"/>
          <w:sz w:val="28"/>
          <w:szCs w:val="28"/>
        </w:rPr>
        <w:t>]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color w:val="000000"/>
          <w:sz w:val="28"/>
          <w:szCs w:val="28"/>
        </w:rPr>
        <w:t>号）《关于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四川金信源商贸有限公司砂石加工场项目</w:t>
      </w:r>
      <w:r>
        <w:rPr>
          <w:rFonts w:hint="eastAsia" w:ascii="宋体" w:hAnsi="宋体"/>
          <w:color w:val="000000"/>
          <w:sz w:val="28"/>
          <w:szCs w:val="28"/>
        </w:rPr>
        <w:t>环境影响报告表的批复》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对该环评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报告表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进行了审查批复。</w:t>
      </w:r>
    </w:p>
    <w:p>
      <w:pPr>
        <w:numPr>
          <w:ilvl w:val="0"/>
          <w:numId w:val="3"/>
        </w:numPr>
        <w:ind w:firstLine="562" w:firstLineChars="200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工程变动情况</w:t>
      </w:r>
    </w:p>
    <w:p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项目工程情况基本未改变。</w:t>
      </w:r>
    </w:p>
    <w:p>
      <w:pPr>
        <w:ind w:firstLine="562" w:firstLineChars="200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项目环保设施及措施落实情况</w:t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项目配套的环保设施及措施已基本按环评要求建成和落实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。建成的环保设施及采取的环保措施主要有：</w:t>
      </w:r>
    </w:p>
    <w:p>
      <w:pPr>
        <w:ind w:firstLine="562" w:firstLineChars="200"/>
        <w:rPr>
          <w:rFonts w:hint="eastAsia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1、废气</w:t>
      </w:r>
    </w:p>
    <w:p>
      <w:pPr>
        <w:pStyle w:val="5"/>
        <w:snapToGrid w:val="0"/>
        <w:spacing w:line="360" w:lineRule="auto"/>
        <w:rPr>
          <w:rFonts w:hint="eastAsia" w:hAnsi="宋体"/>
          <w:szCs w:val="28"/>
        </w:rPr>
      </w:pPr>
      <w:r>
        <w:rPr>
          <w:rFonts w:hint="eastAsia" w:hAnsi="宋体"/>
          <w:szCs w:val="28"/>
        </w:rPr>
        <w:t>本项目废气主要是堆场粉尘，制砂和碎石生产线粉尘，装卸及运输粉尘，汽车尾气和食堂油烟。</w:t>
      </w:r>
    </w:p>
    <w:p>
      <w:pPr>
        <w:pStyle w:val="5"/>
        <w:numPr>
          <w:ilvl w:val="0"/>
          <w:numId w:val="0"/>
        </w:numPr>
        <w:snapToGrid w:val="0"/>
        <w:spacing w:line="360" w:lineRule="auto"/>
        <w:ind w:leftChars="200"/>
        <w:rPr>
          <w:rFonts w:hint="eastAsia" w:hAnsi="宋体"/>
          <w:szCs w:val="28"/>
        </w:rPr>
      </w:pPr>
      <w:r>
        <w:rPr>
          <w:rFonts w:hint="eastAsia" w:hAnsi="宋体"/>
          <w:szCs w:val="28"/>
          <w:lang w:eastAsia="zh-CN"/>
        </w:rPr>
        <w:t>（</w:t>
      </w:r>
      <w:r>
        <w:rPr>
          <w:rFonts w:hint="eastAsia" w:hAnsi="宋体"/>
          <w:szCs w:val="28"/>
          <w:lang w:val="en-US" w:eastAsia="zh-CN"/>
        </w:rPr>
        <w:t>1</w:t>
      </w:r>
      <w:r>
        <w:rPr>
          <w:rFonts w:hint="eastAsia" w:hAnsi="宋体"/>
          <w:szCs w:val="28"/>
          <w:lang w:eastAsia="zh-CN"/>
        </w:rPr>
        <w:t>）</w:t>
      </w:r>
      <w:r>
        <w:rPr>
          <w:rFonts w:hint="eastAsia" w:hAnsi="宋体"/>
          <w:szCs w:val="28"/>
        </w:rPr>
        <w:t>堆场粉尘</w:t>
      </w:r>
    </w:p>
    <w:p>
      <w:pPr>
        <w:pStyle w:val="5"/>
        <w:snapToGrid w:val="0"/>
        <w:spacing w:line="360" w:lineRule="auto"/>
        <w:rPr>
          <w:rFonts w:hint="eastAsia" w:hAnsi="宋体"/>
          <w:szCs w:val="28"/>
        </w:rPr>
      </w:pPr>
      <w:r>
        <w:rPr>
          <w:rFonts w:hint="eastAsia" w:hAnsi="宋体"/>
          <w:szCs w:val="28"/>
        </w:rPr>
        <w:t>堆场设喷水设施，洒水降尘，同时用防尘网遮盖。</w:t>
      </w:r>
    </w:p>
    <w:p>
      <w:pPr>
        <w:pStyle w:val="5"/>
        <w:numPr>
          <w:ilvl w:val="0"/>
          <w:numId w:val="0"/>
        </w:numPr>
        <w:snapToGrid w:val="0"/>
        <w:spacing w:line="360" w:lineRule="auto"/>
        <w:ind w:leftChars="200"/>
        <w:rPr>
          <w:rFonts w:hint="eastAsia" w:hAnsi="宋体"/>
          <w:szCs w:val="28"/>
        </w:rPr>
      </w:pPr>
      <w:r>
        <w:rPr>
          <w:rFonts w:hint="eastAsia" w:hAnsi="宋体"/>
          <w:szCs w:val="28"/>
          <w:lang w:eastAsia="zh-CN"/>
        </w:rPr>
        <w:t>（</w:t>
      </w:r>
      <w:r>
        <w:rPr>
          <w:rFonts w:hint="eastAsia" w:hAnsi="宋体"/>
          <w:szCs w:val="28"/>
          <w:lang w:val="en-US" w:eastAsia="zh-CN"/>
        </w:rPr>
        <w:t>2</w:t>
      </w:r>
      <w:r>
        <w:rPr>
          <w:rFonts w:hint="eastAsia" w:hAnsi="宋体"/>
          <w:szCs w:val="28"/>
          <w:lang w:eastAsia="zh-CN"/>
        </w:rPr>
        <w:t>）</w:t>
      </w:r>
      <w:r>
        <w:rPr>
          <w:rFonts w:hint="eastAsia" w:hAnsi="宋体"/>
          <w:szCs w:val="28"/>
        </w:rPr>
        <w:t>制砂和碎石生产线粉尘</w:t>
      </w:r>
    </w:p>
    <w:p>
      <w:pPr>
        <w:pStyle w:val="5"/>
        <w:snapToGrid w:val="0"/>
        <w:spacing w:line="360" w:lineRule="auto"/>
        <w:ind w:left="560"/>
        <w:rPr>
          <w:rFonts w:hint="eastAsia" w:hAnsi="宋体"/>
          <w:szCs w:val="28"/>
        </w:rPr>
      </w:pPr>
      <w:r>
        <w:rPr>
          <w:rFonts w:hint="eastAsia" w:hAnsi="宋体"/>
          <w:szCs w:val="28"/>
        </w:rPr>
        <w:t>在制砂和碎石生产线每台设备的入料口和出料口各设置1个喷淋装置，水降尘，同时输送带密闭输送，并建设了封闭厂房，实行封闭作业，降低粉尘。</w:t>
      </w:r>
    </w:p>
    <w:p>
      <w:pPr>
        <w:pStyle w:val="5"/>
        <w:numPr>
          <w:ilvl w:val="0"/>
          <w:numId w:val="0"/>
        </w:numPr>
        <w:snapToGrid w:val="0"/>
        <w:spacing w:line="360" w:lineRule="auto"/>
        <w:ind w:leftChars="200"/>
        <w:rPr>
          <w:rFonts w:hint="eastAsia" w:hAnsi="宋体"/>
          <w:szCs w:val="28"/>
        </w:rPr>
      </w:pPr>
      <w:r>
        <w:rPr>
          <w:rFonts w:hint="eastAsia" w:hAnsi="宋体"/>
          <w:szCs w:val="28"/>
          <w:lang w:eastAsia="zh-CN"/>
        </w:rPr>
        <w:t>（</w:t>
      </w:r>
      <w:r>
        <w:rPr>
          <w:rFonts w:hint="eastAsia" w:hAnsi="宋体"/>
          <w:szCs w:val="28"/>
          <w:lang w:val="en-US" w:eastAsia="zh-CN"/>
        </w:rPr>
        <w:t>3</w:t>
      </w:r>
      <w:r>
        <w:rPr>
          <w:rFonts w:hint="eastAsia" w:hAnsi="宋体"/>
          <w:szCs w:val="28"/>
          <w:lang w:eastAsia="zh-CN"/>
        </w:rPr>
        <w:t>）</w:t>
      </w:r>
      <w:r>
        <w:rPr>
          <w:rFonts w:hint="eastAsia" w:hAnsi="宋体"/>
          <w:szCs w:val="28"/>
        </w:rPr>
        <w:t>装卸及运输粉尘</w:t>
      </w:r>
    </w:p>
    <w:p>
      <w:pPr>
        <w:pStyle w:val="5"/>
        <w:snapToGrid w:val="0"/>
        <w:spacing w:line="360" w:lineRule="auto"/>
        <w:ind w:left="420" w:leftChars="200"/>
        <w:jc w:val="left"/>
        <w:rPr>
          <w:rFonts w:hint="eastAsia" w:hAnsi="宋体"/>
          <w:szCs w:val="28"/>
        </w:rPr>
      </w:pPr>
      <w:r>
        <w:rPr>
          <w:rFonts w:hint="eastAsia" w:hAnsi="宋体"/>
          <w:szCs w:val="28"/>
        </w:rPr>
        <w:t>通过在装卸作业过程采取洒水抑尘，同时降低物料落差，同时在产品进行运输的过程中，采用篷布遮挡，密闭运输。汽车在厂区行驶时限速行驶，不允许汽车超载，同时道路用碎石硬化，定时对道路洒水和清扫。</w:t>
      </w:r>
    </w:p>
    <w:p>
      <w:pPr>
        <w:pStyle w:val="5"/>
        <w:numPr>
          <w:ilvl w:val="0"/>
          <w:numId w:val="0"/>
        </w:numPr>
        <w:snapToGrid w:val="0"/>
        <w:spacing w:line="360" w:lineRule="auto"/>
        <w:ind w:leftChars="200"/>
        <w:jc w:val="left"/>
        <w:rPr>
          <w:rFonts w:hint="eastAsia" w:hAnsi="宋体"/>
          <w:szCs w:val="28"/>
        </w:rPr>
      </w:pPr>
      <w:r>
        <w:rPr>
          <w:rFonts w:hint="eastAsia" w:hAnsi="宋体"/>
          <w:szCs w:val="28"/>
          <w:lang w:eastAsia="zh-CN"/>
        </w:rPr>
        <w:t>（</w:t>
      </w:r>
      <w:r>
        <w:rPr>
          <w:rFonts w:hint="eastAsia" w:hAnsi="宋体"/>
          <w:szCs w:val="28"/>
          <w:lang w:val="en-US" w:eastAsia="zh-CN"/>
        </w:rPr>
        <w:t>4</w:t>
      </w:r>
      <w:r>
        <w:rPr>
          <w:rFonts w:hint="eastAsia" w:hAnsi="宋体"/>
          <w:szCs w:val="28"/>
          <w:lang w:eastAsia="zh-CN"/>
        </w:rPr>
        <w:t>）</w:t>
      </w:r>
      <w:r>
        <w:rPr>
          <w:rFonts w:hint="eastAsia" w:hAnsi="宋体"/>
          <w:szCs w:val="28"/>
        </w:rPr>
        <w:t>汽车尾气和食堂油烟</w:t>
      </w:r>
    </w:p>
    <w:p>
      <w:pPr>
        <w:pStyle w:val="5"/>
        <w:snapToGrid w:val="0"/>
        <w:spacing w:line="360" w:lineRule="auto"/>
        <w:ind w:left="979" w:leftChars="466" w:firstLine="0" w:firstLineChars="0"/>
        <w:jc w:val="both"/>
        <w:rPr>
          <w:rFonts w:hint="eastAsia" w:hAnsi="宋体"/>
          <w:szCs w:val="28"/>
          <w:lang w:eastAsia="zh-CN"/>
        </w:rPr>
      </w:pPr>
      <w:r>
        <w:rPr>
          <w:rFonts w:hint="eastAsia" w:hAnsi="宋体"/>
          <w:szCs w:val="28"/>
          <w:lang w:eastAsia="zh-CN"/>
        </w:rPr>
        <w:t>汽车尾气：汽车在运输过程中会有少量的尾气排放，</w:t>
      </w:r>
      <w:r>
        <w:rPr>
          <w:rFonts w:hint="eastAsia" w:hAnsi="宋体"/>
          <w:szCs w:val="28"/>
        </w:rPr>
        <w:t>对</w:t>
      </w:r>
      <w:r>
        <w:rPr>
          <w:rFonts w:hint="eastAsia" w:hAnsi="宋体"/>
          <w:szCs w:val="28"/>
          <w:lang w:eastAsia="zh-CN"/>
        </w:rPr>
        <w:t>周围</w:t>
      </w:r>
      <w:r>
        <w:rPr>
          <w:rFonts w:hint="eastAsia" w:hAnsi="宋体"/>
          <w:szCs w:val="28"/>
        </w:rPr>
        <w:t>环境影响小</w:t>
      </w:r>
      <w:r>
        <w:rPr>
          <w:rFonts w:hint="eastAsia" w:hAnsi="宋体"/>
          <w:szCs w:val="28"/>
          <w:lang w:eastAsia="zh-CN"/>
        </w:rPr>
        <w:t>。</w:t>
      </w:r>
    </w:p>
    <w:p>
      <w:pPr>
        <w:pStyle w:val="5"/>
        <w:snapToGrid w:val="0"/>
        <w:spacing w:line="360" w:lineRule="auto"/>
        <w:ind w:left="979" w:leftChars="466" w:firstLine="0" w:firstLineChars="0"/>
        <w:jc w:val="left"/>
        <w:rPr>
          <w:rFonts w:hint="eastAsia" w:hAnsi="宋体"/>
          <w:szCs w:val="28"/>
        </w:rPr>
      </w:pPr>
      <w:r>
        <w:rPr>
          <w:rFonts w:hint="eastAsia" w:hAnsi="宋体"/>
          <w:szCs w:val="28"/>
        </w:rPr>
        <w:t>食堂油烟</w:t>
      </w:r>
      <w:r>
        <w:rPr>
          <w:rFonts w:hint="eastAsia" w:hAnsi="宋体"/>
          <w:szCs w:val="28"/>
          <w:lang w:eastAsia="zh-CN"/>
        </w:rPr>
        <w:t>：本项目约</w:t>
      </w:r>
      <w:r>
        <w:rPr>
          <w:rFonts w:hint="eastAsia" w:hAnsi="宋体"/>
          <w:szCs w:val="28"/>
          <w:lang w:val="en-US" w:eastAsia="zh-CN"/>
        </w:rPr>
        <w:t>23人用餐，油烟经净化器处理后，油烟排放量较小，少量油烟经大气稀释扩散，对周围环境影响较小</w:t>
      </w:r>
      <w:r>
        <w:rPr>
          <w:rFonts w:hint="eastAsia" w:hAnsi="宋体"/>
          <w:szCs w:val="28"/>
        </w:rPr>
        <w:t>。</w:t>
      </w:r>
    </w:p>
    <w:p>
      <w:pPr>
        <w:ind w:firstLine="613" w:firstLineChars="218"/>
        <w:rPr>
          <w:rFonts w:ascii="宋体" w:hAnsi="宋体" w:cs="宋体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废</w:t>
      </w:r>
      <w:r>
        <w:rPr>
          <w:rFonts w:hint="eastAsia" w:ascii="宋体" w:hAnsi="宋体" w:cs="宋体"/>
          <w:b/>
          <w:bCs/>
          <w:sz w:val="28"/>
          <w:szCs w:val="28"/>
        </w:rPr>
        <w:t>水</w:t>
      </w:r>
    </w:p>
    <w:p>
      <w:pPr>
        <w:pStyle w:val="5"/>
        <w:tabs>
          <w:tab w:val="left" w:pos="312"/>
        </w:tabs>
        <w:snapToGrid w:val="0"/>
        <w:spacing w:line="360" w:lineRule="auto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（1）生活废水</w:t>
      </w:r>
    </w:p>
    <w:p>
      <w:pPr>
        <w:pStyle w:val="5"/>
        <w:snapToGrid w:val="0"/>
        <w:spacing w:line="360" w:lineRule="auto"/>
        <w:rPr>
          <w:rFonts w:hint="eastAsia"/>
          <w:bCs/>
          <w:color w:val="000000"/>
        </w:rPr>
      </w:pPr>
      <w:r>
        <w:rPr>
          <w:rFonts w:hint="eastAsia"/>
          <w:bCs/>
        </w:rPr>
        <w:t>生活污水经化粪池（5m</w:t>
      </w:r>
      <w:r>
        <w:rPr>
          <w:rFonts w:hint="eastAsia"/>
          <w:bCs/>
          <w:vertAlign w:val="superscript"/>
        </w:rPr>
        <w:t>3</w:t>
      </w:r>
      <w:r>
        <w:rPr>
          <w:rFonts w:hint="eastAsia"/>
          <w:bCs/>
        </w:rPr>
        <w:t>）处理后用作农肥，不外排，已与陵江镇金斗村村民委员会签订农肥接收协议</w:t>
      </w:r>
      <w:r>
        <w:rPr>
          <w:rFonts w:hint="eastAsia"/>
          <w:bCs/>
          <w:color w:val="000000"/>
        </w:rPr>
        <w:t>。</w:t>
      </w:r>
    </w:p>
    <w:p>
      <w:pPr>
        <w:pStyle w:val="5"/>
        <w:snapToGrid w:val="0"/>
        <w:spacing w:line="360" w:lineRule="auto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（2）生产废水</w:t>
      </w:r>
    </w:p>
    <w:p>
      <w:pPr>
        <w:pStyle w:val="5"/>
        <w:snapToGrid w:val="0"/>
        <w:spacing w:line="360" w:lineRule="auto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在生产过程中，采用湿法破碎、冲洗破碎砂石、传送砂石料等工序都需要用</w:t>
      </w:r>
      <w:r>
        <w:rPr>
          <w:rFonts w:hint="eastAsia"/>
          <w:bCs/>
          <w:color w:val="000000"/>
          <w:lang w:val="en-US" w:eastAsia="zh-CN"/>
        </w:rPr>
        <w:t xml:space="preserve"> </w:t>
      </w:r>
      <w:r>
        <w:rPr>
          <w:rFonts w:hint="eastAsia"/>
          <w:bCs/>
          <w:color w:val="000000"/>
        </w:rPr>
        <w:t>水，产生的废水经三级沉淀池沉淀后循环使用，不外排。喷淋及洒水降尘废水，由于用量较小，经自然蒸发，无废水产生。</w:t>
      </w:r>
    </w:p>
    <w:p>
      <w:pPr>
        <w:ind w:firstLine="280" w:firstLineChars="100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3、噪声 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本项目噪声主要为破碎机、筛分机等机械噪声，噪声强度为60~110dB（A），设备均位于室内，生产区周边设有隔音挡板，可有效降低噪音。设备选用先进的噪音低、震动小的生产设备，安装时采取台基减震、橡胶减震接头以及减震垫等措施；设备定期维护，以防设备故障形成的非正常生产噪声；进入车辆严禁鸣号，进入厂区低速行驶；应合理安排和控制作业时间，尽量减少高噪声设备同时运转。</w:t>
      </w:r>
    </w:p>
    <w:p>
      <w:pPr>
        <w:ind w:firstLine="562" w:firstLineChars="200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固废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项目固体废弃物主要为员工生活垃圾、沉淀池产生的泥砂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color w:val="000000"/>
          <w:sz w:val="28"/>
          <w:szCs w:val="28"/>
        </w:rPr>
        <w:t>维修产生的废机油、抹布</w:t>
      </w:r>
      <w:r>
        <w:rPr>
          <w:rFonts w:hint="eastAsia"/>
          <w:sz w:val="28"/>
          <w:szCs w:val="28"/>
        </w:rPr>
        <w:t>。生活垃圾收集后，由环卫部门统一清运处理；沉淀池底泥经暂存、干化后作为</w:t>
      </w:r>
      <w:r>
        <w:rPr>
          <w:rFonts w:hint="eastAsia"/>
          <w:sz w:val="28"/>
          <w:szCs w:val="28"/>
          <w:lang w:eastAsia="zh-CN"/>
        </w:rPr>
        <w:t>产</w:t>
      </w:r>
      <w:r>
        <w:rPr>
          <w:rFonts w:hint="eastAsia"/>
          <w:sz w:val="28"/>
          <w:szCs w:val="28"/>
        </w:rPr>
        <w:t>品出售。</w:t>
      </w:r>
      <w:r>
        <w:rPr>
          <w:rFonts w:hint="eastAsia"/>
          <w:color w:val="000000"/>
          <w:sz w:val="28"/>
          <w:szCs w:val="28"/>
        </w:rPr>
        <w:t>设备维修产生的废机油、抹布属危险废物，</w:t>
      </w:r>
      <w:r>
        <w:rPr>
          <w:rFonts w:hint="eastAsia"/>
          <w:color w:val="000000"/>
          <w:sz w:val="28"/>
          <w:szCs w:val="28"/>
          <w:lang w:eastAsia="zh-CN"/>
        </w:rPr>
        <w:t>由广元市众鑫环保科技有限公司</w:t>
      </w:r>
      <w:r>
        <w:rPr>
          <w:rFonts w:hint="eastAsia"/>
          <w:color w:val="000000"/>
          <w:sz w:val="28"/>
          <w:szCs w:val="28"/>
        </w:rPr>
        <w:t>进行处置，不得随意丢弃。</w:t>
      </w:r>
    </w:p>
    <w:p>
      <w:pPr>
        <w:numPr>
          <w:ilvl w:val="0"/>
          <w:numId w:val="4"/>
        </w:numPr>
        <w:ind w:firstLine="562" w:firstLineChars="200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验收监测结果</w:t>
      </w:r>
    </w:p>
    <w:p>
      <w:pPr>
        <w:ind w:left="420" w:leftChars="200"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四川恒宇环境节能检测有限公司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四川金信源商贸有限公司砂石加工场项目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竣工环境保护验收监测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报告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川恒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验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检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字（201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bCs/>
          <w:sz w:val="28"/>
          <w:szCs w:val="28"/>
        </w:rPr>
        <w:t>第</w:t>
      </w:r>
      <w:r>
        <w:rPr>
          <w:rFonts w:hint="eastAsia"/>
          <w:bCs/>
          <w:sz w:val="28"/>
          <w:szCs w:val="28"/>
          <w:lang w:val="en-US" w:eastAsia="zh-CN"/>
        </w:rPr>
        <w:t>086</w:t>
      </w:r>
      <w:r>
        <w:rPr>
          <w:rFonts w:hint="eastAsia"/>
          <w:bCs/>
          <w:sz w:val="28"/>
          <w:szCs w:val="28"/>
        </w:rPr>
        <w:t>WT02</w:t>
      </w:r>
      <w:r>
        <w:rPr>
          <w:bCs/>
          <w:sz w:val="28"/>
          <w:szCs w:val="28"/>
        </w:rPr>
        <w:t>号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监测结果如下：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废气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监测结果</w:t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项目监测期间，废气监测结果均满足</w:t>
      </w:r>
      <w:r>
        <w:rPr>
          <w:rFonts w:hint="eastAsia"/>
          <w:b w:val="0"/>
          <w:bCs/>
          <w:color w:val="auto"/>
          <w:sz w:val="28"/>
          <w:szCs w:val="28"/>
          <w:vertAlign w:val="baseline"/>
          <w:lang w:eastAsia="zh-CN"/>
        </w:rPr>
        <w:t>《大气污染物综合排放标准》（</w:t>
      </w:r>
      <w:r>
        <w:rPr>
          <w:rFonts w:hint="eastAsia"/>
          <w:b w:val="0"/>
          <w:bCs/>
          <w:color w:val="auto"/>
          <w:sz w:val="28"/>
          <w:szCs w:val="28"/>
          <w:vertAlign w:val="baseline"/>
          <w:lang w:val="en-US" w:eastAsia="zh-CN"/>
        </w:rPr>
        <w:t>GB16297-1996</w:t>
      </w:r>
      <w:r>
        <w:rPr>
          <w:rFonts w:hint="eastAsia"/>
          <w:b w:val="0"/>
          <w:bCs/>
          <w:color w:val="auto"/>
          <w:sz w:val="28"/>
          <w:szCs w:val="28"/>
          <w:vertAlign w:val="baseline"/>
          <w:lang w:eastAsia="zh-CN"/>
        </w:rPr>
        <w:t>）表</w:t>
      </w:r>
      <w:r>
        <w:rPr>
          <w:rFonts w:hint="eastAsia"/>
          <w:b w:val="0"/>
          <w:bCs/>
          <w:color w:val="auto"/>
          <w:sz w:val="28"/>
          <w:szCs w:val="28"/>
          <w:vertAlign w:val="baseline"/>
          <w:lang w:val="en-US" w:eastAsia="zh-CN"/>
        </w:rPr>
        <w:t>2</w:t>
      </w:r>
      <w:r>
        <w:rPr>
          <w:rFonts w:hint="eastAsia" w:eastAsia="宋体"/>
          <w:b w:val="0"/>
          <w:bCs/>
          <w:color w:val="auto"/>
          <w:sz w:val="28"/>
          <w:szCs w:val="28"/>
          <w:vertAlign w:val="baseline"/>
          <w:lang w:eastAsia="zh-CN"/>
        </w:rPr>
        <w:t>无组织排放</w:t>
      </w:r>
      <w:r>
        <w:rPr>
          <w:rFonts w:hint="eastAsia"/>
          <w:b w:val="0"/>
          <w:bCs/>
          <w:color w:val="auto"/>
          <w:sz w:val="28"/>
          <w:szCs w:val="28"/>
          <w:vertAlign w:val="baseline"/>
          <w:lang w:eastAsia="zh-CN"/>
        </w:rPr>
        <w:t>标准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、噪声监测结果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项目监测期间，噪声监测结果均满足《工业企业厂界环境噪声排放标准》（GB12348-2008）表1中2类标准。</w:t>
      </w:r>
    </w:p>
    <w:p>
      <w:pPr>
        <w:ind w:firstLine="562" w:firstLineChars="200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、环境保护管理检查结果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本项目的废水环保设施</w:t>
      </w:r>
      <w:r>
        <w:rPr>
          <w:rFonts w:hint="eastAsia"/>
          <w:bCs/>
          <w:color w:val="000000"/>
          <w:sz w:val="28"/>
          <w:szCs w:val="28"/>
          <w:lang w:val="en-US" w:eastAsia="zh-CN"/>
        </w:rPr>
        <w:t>三级沉淀池已建成。</w:t>
      </w:r>
    </w:p>
    <w:p>
      <w:pPr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四川金信源商贸有限公司砂石加工场项目环境保护管理制度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不健全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ind w:firstLine="562" w:firstLineChars="200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六、环境风险防范措施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本项目的环境风险事故主要为沉淀池事故状态下，废水直接外排入地表水体，对水体造成污染，还有变压器油泄露可能会导致火灾风险。具体措施如下：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（1）加强对三级沉淀池的清掏，保证其由足够的容积对生产废水进行收集和处理；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（2）对三级沉淀池进行常规检查，对存在的问题进行及时整改，确保其正常运行，避免生产废水直接外排入地表水体。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（3）企业应成立应急救援指挥领导小组。负责制定事故应急预案、检查监督事故预防措施及应急救援的准备工作。</w:t>
      </w:r>
    </w:p>
    <w:p>
      <w:pPr>
        <w:ind w:firstLine="602" w:firstLineChars="200"/>
        <w:jc w:val="center"/>
        <w:rPr>
          <w:rFonts w:hint="eastAsia" w:eastAsia="宋体"/>
          <w:b/>
          <w:sz w:val="30"/>
          <w:szCs w:val="30"/>
          <w:lang w:eastAsia="zh-CN"/>
        </w:rPr>
      </w:pPr>
      <w:r>
        <w:rPr>
          <w:rFonts w:hint="eastAsia" w:eastAsia="宋体"/>
          <w:b/>
          <w:sz w:val="30"/>
          <w:szCs w:val="30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1" name="图片 1" descr="BD36536D3BD26C0D776048D1050C0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D36536D3BD26C0D776048D1050C06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02" w:firstLineChars="200"/>
        <w:jc w:val="center"/>
        <w:rPr>
          <w:rFonts w:hint="eastAsia" w:eastAsia="宋体"/>
          <w:b/>
          <w:sz w:val="30"/>
          <w:szCs w:val="30"/>
          <w:lang w:eastAsia="zh-CN"/>
        </w:rPr>
      </w:pPr>
    </w:p>
    <w:p>
      <w:pPr>
        <w:ind w:firstLine="602" w:firstLineChars="200"/>
        <w:jc w:val="center"/>
        <w:rPr>
          <w:rFonts w:hint="eastAsia" w:eastAsia="宋体"/>
          <w:b/>
          <w:sz w:val="30"/>
          <w:szCs w:val="30"/>
          <w:lang w:eastAsia="zh-CN"/>
        </w:rPr>
      </w:pPr>
    </w:p>
    <w:p>
      <w:pPr>
        <w:ind w:firstLine="602" w:firstLineChars="200"/>
        <w:jc w:val="center"/>
        <w:rPr>
          <w:rFonts w:hint="eastAsia" w:eastAsia="宋体"/>
          <w:b/>
          <w:sz w:val="30"/>
          <w:szCs w:val="30"/>
          <w:lang w:eastAsia="zh-CN"/>
        </w:rPr>
      </w:pPr>
    </w:p>
    <w:p>
      <w:pPr>
        <w:ind w:firstLine="602" w:firstLineChars="200"/>
        <w:jc w:val="center"/>
        <w:rPr>
          <w:rFonts w:hint="eastAsia" w:eastAsia="宋体"/>
          <w:b/>
          <w:sz w:val="30"/>
          <w:szCs w:val="30"/>
          <w:lang w:eastAsia="zh-CN"/>
        </w:rPr>
      </w:pPr>
    </w:p>
    <w:p>
      <w:pPr>
        <w:ind w:firstLine="602" w:firstLineChars="200"/>
        <w:jc w:val="center"/>
        <w:rPr>
          <w:rFonts w:hint="eastAsia" w:eastAsia="宋体"/>
          <w:b/>
          <w:sz w:val="30"/>
          <w:szCs w:val="30"/>
          <w:lang w:eastAsia="zh-CN"/>
        </w:rPr>
      </w:pPr>
      <w:r>
        <w:rPr>
          <w:rFonts w:hint="eastAsia" w:eastAsia="宋体"/>
          <w:b/>
          <w:sz w:val="30"/>
          <w:szCs w:val="30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2" name="图片 2" descr="BB7FD3C432ED1C6253161C9501B263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B7FD3C432ED1C6253161C9501B263D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30701339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331C7B"/>
    <w:multiLevelType w:val="singleLevel"/>
    <w:tmpl w:val="F6331C7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9BA74B8"/>
    <w:multiLevelType w:val="singleLevel"/>
    <w:tmpl w:val="F9BA74B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FFFFFFB"/>
    <w:multiLevelType w:val="multilevel"/>
    <w:tmpl w:val="FFFFFFFB"/>
    <w:lvl w:ilvl="0" w:tentative="0">
      <w:start w:val="1"/>
      <w:numFmt w:val="decimal"/>
      <w:lvlText w:val="%1."/>
      <w:legacy w:legacy="1" w:legacySpace="144" w:legacyIndent="0"/>
      <w:lvlJc w:val="left"/>
    </w:lvl>
    <w:lvl w:ilvl="1" w:tentative="0">
      <w:start w:val="1"/>
      <w:numFmt w:val="decimal"/>
      <w:pStyle w:val="3"/>
      <w:lvlText w:val="%1.%2"/>
      <w:legacy w:legacy="1" w:legacySpace="144" w:legacyIndent="0"/>
      <w:lvlJc w:val="left"/>
    </w:lvl>
    <w:lvl w:ilvl="2" w:tentative="0">
      <w:start w:val="1"/>
      <w:numFmt w:val="decimal"/>
      <w:lvlText w:val="%1.%2.%3"/>
      <w:legacy w:legacy="1" w:legacySpace="144" w:legacyIndent="0"/>
      <w:lvlJc w:val="left"/>
    </w:lvl>
    <w:lvl w:ilvl="3" w:tentative="0">
      <w:start w:val="1"/>
      <w:numFmt w:val="decimal"/>
      <w:lvlText w:val="%1.%2.%3.%4"/>
      <w:legacy w:legacy="1" w:legacySpace="144" w:legacyIndent="0"/>
      <w:lvlJc w:val="left"/>
    </w:lvl>
    <w:lvl w:ilvl="4" w:tentative="0">
      <w:start w:val="1"/>
      <w:numFmt w:val="decimal"/>
      <w:lvlText w:val="%1.%2.%3.%4.%5"/>
      <w:legacy w:legacy="1" w:legacySpace="144" w:legacyIndent="0"/>
      <w:lvlJc w:val="left"/>
    </w:lvl>
    <w:lvl w:ilvl="5" w:tentative="0">
      <w:start w:val="1"/>
      <w:numFmt w:val="decimal"/>
      <w:lvlText w:val="%1.%2.%3.%4.%5.%6"/>
      <w:legacy w:legacy="1" w:legacySpace="144" w:legacyIndent="0"/>
      <w:lvlJc w:val="left"/>
    </w:lvl>
    <w:lvl w:ilvl="6" w:tentative="0">
      <w:start w:val="1"/>
      <w:numFmt w:val="decimal"/>
      <w:lvlText w:val="%1.%2.%3.%4.%5.%6.%7"/>
      <w:legacy w:legacy="1" w:legacySpace="144" w:legacyIndent="0"/>
      <w:lvlJc w:val="left"/>
    </w:lvl>
    <w:lvl w:ilvl="7" w:tentative="0">
      <w:start w:val="1"/>
      <w:numFmt w:val="decimal"/>
      <w:lvlText w:val="%1.%2.%3.%4.%5.%6.%7.%8"/>
      <w:legacy w:legacy="1" w:legacySpace="144" w:legacyIndent="0"/>
      <w:lvlJc w:val="left"/>
    </w:lvl>
    <w:lvl w:ilvl="8" w:tentative="0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3">
    <w:nsid w:val="0000000C"/>
    <w:multiLevelType w:val="multilevel"/>
    <w:tmpl w:val="0000000C"/>
    <w:lvl w:ilvl="0" w:tentative="0">
      <w:start w:val="1"/>
      <w:numFmt w:val="decimal"/>
      <w:pStyle w:val="2"/>
      <w:lvlText w:val="%1"/>
      <w:lvlJc w:val="left"/>
      <w:pPr>
        <w:tabs>
          <w:tab w:val="left" w:pos="-992"/>
        </w:tabs>
        <w:ind w:left="-992" w:firstLine="0"/>
      </w:pPr>
      <w:rPr>
        <w:rFonts w:hint="eastAsia"/>
        <w:sz w:val="28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-864" w:firstLine="864"/>
      </w:pPr>
      <w:rPr>
        <w:rFonts w:hint="eastAsia"/>
        <w:b/>
        <w:i w:val="0"/>
      </w:rPr>
    </w:lvl>
    <w:lvl w:ilvl="3" w:tentative="0">
      <w:start w:val="1"/>
      <w:numFmt w:val="decimal"/>
      <w:lvlText w:val="%1.%2.%3.%4"/>
      <w:lvlJc w:val="left"/>
      <w:pPr>
        <w:tabs>
          <w:tab w:val="left" w:pos="193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71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14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92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1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37"/>
        </w:tabs>
        <w:ind w:left="4677" w:hanging="170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904"/>
    <w:rsid w:val="00013E7D"/>
    <w:rsid w:val="000251C9"/>
    <w:rsid w:val="00035ED5"/>
    <w:rsid w:val="0004401F"/>
    <w:rsid w:val="00050DC8"/>
    <w:rsid w:val="00055BC0"/>
    <w:rsid w:val="00067FCF"/>
    <w:rsid w:val="00075540"/>
    <w:rsid w:val="00082FA8"/>
    <w:rsid w:val="000A2578"/>
    <w:rsid w:val="000B79E5"/>
    <w:rsid w:val="000C3A99"/>
    <w:rsid w:val="000D2A15"/>
    <w:rsid w:val="000F4B4C"/>
    <w:rsid w:val="00101F03"/>
    <w:rsid w:val="00116B37"/>
    <w:rsid w:val="00134C5A"/>
    <w:rsid w:val="00143885"/>
    <w:rsid w:val="001474F8"/>
    <w:rsid w:val="00162AF7"/>
    <w:rsid w:val="001A6BF5"/>
    <w:rsid w:val="001B17C2"/>
    <w:rsid w:val="001B7EE7"/>
    <w:rsid w:val="001C6F78"/>
    <w:rsid w:val="001E0681"/>
    <w:rsid w:val="001E15AC"/>
    <w:rsid w:val="001E5041"/>
    <w:rsid w:val="001F635F"/>
    <w:rsid w:val="002042DE"/>
    <w:rsid w:val="00205014"/>
    <w:rsid w:val="00245032"/>
    <w:rsid w:val="0024781F"/>
    <w:rsid w:val="002605B8"/>
    <w:rsid w:val="00265F6C"/>
    <w:rsid w:val="002803F6"/>
    <w:rsid w:val="002A2569"/>
    <w:rsid w:val="002B232A"/>
    <w:rsid w:val="002B27FA"/>
    <w:rsid w:val="002C4C25"/>
    <w:rsid w:val="002C7B1F"/>
    <w:rsid w:val="002D46E5"/>
    <w:rsid w:val="002E2838"/>
    <w:rsid w:val="002F0276"/>
    <w:rsid w:val="002F7B55"/>
    <w:rsid w:val="00306CF2"/>
    <w:rsid w:val="00310F43"/>
    <w:rsid w:val="00315A63"/>
    <w:rsid w:val="0032005D"/>
    <w:rsid w:val="00331194"/>
    <w:rsid w:val="00332147"/>
    <w:rsid w:val="0033282A"/>
    <w:rsid w:val="00340E20"/>
    <w:rsid w:val="00352463"/>
    <w:rsid w:val="00354DD3"/>
    <w:rsid w:val="003617F1"/>
    <w:rsid w:val="003653F4"/>
    <w:rsid w:val="003741D0"/>
    <w:rsid w:val="00390580"/>
    <w:rsid w:val="003A43F6"/>
    <w:rsid w:val="003C5A70"/>
    <w:rsid w:val="0040126C"/>
    <w:rsid w:val="00404D2F"/>
    <w:rsid w:val="004262F8"/>
    <w:rsid w:val="00427059"/>
    <w:rsid w:val="00435F28"/>
    <w:rsid w:val="00436E82"/>
    <w:rsid w:val="00466407"/>
    <w:rsid w:val="004671E2"/>
    <w:rsid w:val="0047731F"/>
    <w:rsid w:val="00480B8C"/>
    <w:rsid w:val="004B2870"/>
    <w:rsid w:val="004C5B3A"/>
    <w:rsid w:val="004E0FFE"/>
    <w:rsid w:val="004F29B5"/>
    <w:rsid w:val="004F52C1"/>
    <w:rsid w:val="0050496B"/>
    <w:rsid w:val="00506984"/>
    <w:rsid w:val="0052091E"/>
    <w:rsid w:val="0052611A"/>
    <w:rsid w:val="005400A2"/>
    <w:rsid w:val="0054337B"/>
    <w:rsid w:val="00555413"/>
    <w:rsid w:val="00563749"/>
    <w:rsid w:val="00565E4D"/>
    <w:rsid w:val="0056798E"/>
    <w:rsid w:val="005A2085"/>
    <w:rsid w:val="005C1E88"/>
    <w:rsid w:val="005C6A26"/>
    <w:rsid w:val="005E20CF"/>
    <w:rsid w:val="005F40BB"/>
    <w:rsid w:val="005F4233"/>
    <w:rsid w:val="005F4890"/>
    <w:rsid w:val="00602F88"/>
    <w:rsid w:val="0060711C"/>
    <w:rsid w:val="00623528"/>
    <w:rsid w:val="006363F7"/>
    <w:rsid w:val="0064522F"/>
    <w:rsid w:val="0065296F"/>
    <w:rsid w:val="00655F68"/>
    <w:rsid w:val="00662E86"/>
    <w:rsid w:val="00670481"/>
    <w:rsid w:val="00695D95"/>
    <w:rsid w:val="006D530F"/>
    <w:rsid w:val="006D74F7"/>
    <w:rsid w:val="006E4584"/>
    <w:rsid w:val="006E574B"/>
    <w:rsid w:val="0071651E"/>
    <w:rsid w:val="0072004D"/>
    <w:rsid w:val="0073510D"/>
    <w:rsid w:val="00741DD4"/>
    <w:rsid w:val="0076744A"/>
    <w:rsid w:val="00780AA5"/>
    <w:rsid w:val="007917F3"/>
    <w:rsid w:val="007B359D"/>
    <w:rsid w:val="007C24E1"/>
    <w:rsid w:val="007D73EC"/>
    <w:rsid w:val="007E2E1A"/>
    <w:rsid w:val="007E3F35"/>
    <w:rsid w:val="007F1B05"/>
    <w:rsid w:val="007F3CB4"/>
    <w:rsid w:val="008239EB"/>
    <w:rsid w:val="0087540B"/>
    <w:rsid w:val="00891BE6"/>
    <w:rsid w:val="008A46FA"/>
    <w:rsid w:val="008E50C4"/>
    <w:rsid w:val="009238A1"/>
    <w:rsid w:val="009301A5"/>
    <w:rsid w:val="00940A81"/>
    <w:rsid w:val="00942AB9"/>
    <w:rsid w:val="0095578C"/>
    <w:rsid w:val="009566B5"/>
    <w:rsid w:val="00964F33"/>
    <w:rsid w:val="009731E1"/>
    <w:rsid w:val="00973BFF"/>
    <w:rsid w:val="009A1255"/>
    <w:rsid w:val="009A67D6"/>
    <w:rsid w:val="009C4F4C"/>
    <w:rsid w:val="009C5D0B"/>
    <w:rsid w:val="009D0904"/>
    <w:rsid w:val="009D22BD"/>
    <w:rsid w:val="009D28BD"/>
    <w:rsid w:val="009D43BB"/>
    <w:rsid w:val="009E0236"/>
    <w:rsid w:val="00A43343"/>
    <w:rsid w:val="00A445A2"/>
    <w:rsid w:val="00A56912"/>
    <w:rsid w:val="00A73B45"/>
    <w:rsid w:val="00A81EB1"/>
    <w:rsid w:val="00A93044"/>
    <w:rsid w:val="00AA1143"/>
    <w:rsid w:val="00AB5230"/>
    <w:rsid w:val="00AC0485"/>
    <w:rsid w:val="00AD27AC"/>
    <w:rsid w:val="00AE34B0"/>
    <w:rsid w:val="00AF039B"/>
    <w:rsid w:val="00AF5BBC"/>
    <w:rsid w:val="00B13F53"/>
    <w:rsid w:val="00B24D83"/>
    <w:rsid w:val="00B26D74"/>
    <w:rsid w:val="00B31A30"/>
    <w:rsid w:val="00B44FDE"/>
    <w:rsid w:val="00B55200"/>
    <w:rsid w:val="00B57AE7"/>
    <w:rsid w:val="00B67A31"/>
    <w:rsid w:val="00B77749"/>
    <w:rsid w:val="00B850E4"/>
    <w:rsid w:val="00BA3865"/>
    <w:rsid w:val="00BA4082"/>
    <w:rsid w:val="00BA4156"/>
    <w:rsid w:val="00BB07FA"/>
    <w:rsid w:val="00BB5A25"/>
    <w:rsid w:val="00BC408E"/>
    <w:rsid w:val="00BC5FF6"/>
    <w:rsid w:val="00BC7757"/>
    <w:rsid w:val="00BF55F4"/>
    <w:rsid w:val="00C17538"/>
    <w:rsid w:val="00C17FCB"/>
    <w:rsid w:val="00C4077C"/>
    <w:rsid w:val="00C42459"/>
    <w:rsid w:val="00C45058"/>
    <w:rsid w:val="00C46410"/>
    <w:rsid w:val="00C47FFE"/>
    <w:rsid w:val="00C50C45"/>
    <w:rsid w:val="00C515D3"/>
    <w:rsid w:val="00C64000"/>
    <w:rsid w:val="00C76C39"/>
    <w:rsid w:val="00C92067"/>
    <w:rsid w:val="00C93B19"/>
    <w:rsid w:val="00CA0212"/>
    <w:rsid w:val="00CA20F0"/>
    <w:rsid w:val="00CA2492"/>
    <w:rsid w:val="00CB0C1B"/>
    <w:rsid w:val="00CB755A"/>
    <w:rsid w:val="00D0426C"/>
    <w:rsid w:val="00D4678F"/>
    <w:rsid w:val="00D46EE4"/>
    <w:rsid w:val="00D535D2"/>
    <w:rsid w:val="00D53680"/>
    <w:rsid w:val="00D70EC7"/>
    <w:rsid w:val="00DA6924"/>
    <w:rsid w:val="00DB65FC"/>
    <w:rsid w:val="00DB7A0D"/>
    <w:rsid w:val="00DC1612"/>
    <w:rsid w:val="00DC1D8A"/>
    <w:rsid w:val="00DD25D4"/>
    <w:rsid w:val="00DE4AEE"/>
    <w:rsid w:val="00E10440"/>
    <w:rsid w:val="00E26E5E"/>
    <w:rsid w:val="00E32489"/>
    <w:rsid w:val="00E446E5"/>
    <w:rsid w:val="00E50CD0"/>
    <w:rsid w:val="00E756A7"/>
    <w:rsid w:val="00E9250C"/>
    <w:rsid w:val="00EB3AE5"/>
    <w:rsid w:val="00EB664F"/>
    <w:rsid w:val="00EC022A"/>
    <w:rsid w:val="00EF75FE"/>
    <w:rsid w:val="00EF7805"/>
    <w:rsid w:val="00F0088D"/>
    <w:rsid w:val="00F33693"/>
    <w:rsid w:val="00F45673"/>
    <w:rsid w:val="00F46732"/>
    <w:rsid w:val="00F602B7"/>
    <w:rsid w:val="00F67795"/>
    <w:rsid w:val="00F72556"/>
    <w:rsid w:val="00F74426"/>
    <w:rsid w:val="00F77FE0"/>
    <w:rsid w:val="00F828FE"/>
    <w:rsid w:val="00F9564C"/>
    <w:rsid w:val="00FA07D2"/>
    <w:rsid w:val="00FA657F"/>
    <w:rsid w:val="00FC0B20"/>
    <w:rsid w:val="00FC19BD"/>
    <w:rsid w:val="00FC27CC"/>
    <w:rsid w:val="00FC498F"/>
    <w:rsid w:val="00FC7749"/>
    <w:rsid w:val="00FF2FFC"/>
    <w:rsid w:val="01DA08E5"/>
    <w:rsid w:val="02A03C82"/>
    <w:rsid w:val="039C3B9E"/>
    <w:rsid w:val="03A3135A"/>
    <w:rsid w:val="099E341A"/>
    <w:rsid w:val="0C214C43"/>
    <w:rsid w:val="0C843A0D"/>
    <w:rsid w:val="0E0026A7"/>
    <w:rsid w:val="0F765436"/>
    <w:rsid w:val="14406655"/>
    <w:rsid w:val="15050F58"/>
    <w:rsid w:val="1962569C"/>
    <w:rsid w:val="19796AAB"/>
    <w:rsid w:val="1C094D8D"/>
    <w:rsid w:val="1C164009"/>
    <w:rsid w:val="1C8C2C60"/>
    <w:rsid w:val="1D427D3F"/>
    <w:rsid w:val="1FB11027"/>
    <w:rsid w:val="23AE3F80"/>
    <w:rsid w:val="23CE0DBF"/>
    <w:rsid w:val="24223097"/>
    <w:rsid w:val="25951FFA"/>
    <w:rsid w:val="25CF33B4"/>
    <w:rsid w:val="2C905377"/>
    <w:rsid w:val="2CAE4855"/>
    <w:rsid w:val="2F2D5E8D"/>
    <w:rsid w:val="2FD33356"/>
    <w:rsid w:val="30C37080"/>
    <w:rsid w:val="3224371F"/>
    <w:rsid w:val="35FF77B4"/>
    <w:rsid w:val="403D7043"/>
    <w:rsid w:val="41E12D00"/>
    <w:rsid w:val="42B14A1B"/>
    <w:rsid w:val="44B52F6E"/>
    <w:rsid w:val="46024FB1"/>
    <w:rsid w:val="484B4FD1"/>
    <w:rsid w:val="48A34D95"/>
    <w:rsid w:val="48E96E8C"/>
    <w:rsid w:val="4B534EFD"/>
    <w:rsid w:val="4E397CAC"/>
    <w:rsid w:val="5012347D"/>
    <w:rsid w:val="51172C74"/>
    <w:rsid w:val="53684774"/>
    <w:rsid w:val="5ABD4917"/>
    <w:rsid w:val="5DD06CC8"/>
    <w:rsid w:val="5EA3518A"/>
    <w:rsid w:val="609D33A1"/>
    <w:rsid w:val="61324EA0"/>
    <w:rsid w:val="61ED6806"/>
    <w:rsid w:val="61F877FB"/>
    <w:rsid w:val="648C13D7"/>
    <w:rsid w:val="66452950"/>
    <w:rsid w:val="667661EE"/>
    <w:rsid w:val="668B1EC2"/>
    <w:rsid w:val="68392F8B"/>
    <w:rsid w:val="695C2F75"/>
    <w:rsid w:val="6AB95DD9"/>
    <w:rsid w:val="6AF039B9"/>
    <w:rsid w:val="6C290A92"/>
    <w:rsid w:val="6F2452FF"/>
    <w:rsid w:val="6FD4737D"/>
    <w:rsid w:val="72BC28FF"/>
    <w:rsid w:val="77200C00"/>
    <w:rsid w:val="7B932EAB"/>
    <w:rsid w:val="7C4A70F7"/>
    <w:rsid w:val="7C87610D"/>
    <w:rsid w:val="7D0004CE"/>
    <w:rsid w:val="7D3E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numPr>
        <w:ilvl w:val="1"/>
        <w:numId w:val="2"/>
      </w:numPr>
      <w:adjustRightInd w:val="0"/>
      <w:spacing w:before="120" w:after="120"/>
      <w:ind w:left="735" w:hanging="450"/>
      <w:textAlignment w:val="baseline"/>
      <w:outlineLvl w:val="1"/>
    </w:pPr>
    <w:rPr>
      <w:rFonts w:hAnsi="Arial" w:eastAsia="黑体"/>
      <w:b/>
      <w:kern w:val="44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adjustRightInd w:val="0"/>
      <w:spacing w:line="600" w:lineRule="atLeast"/>
      <w:ind w:firstLine="560" w:firstLineChars="200"/>
      <w:textAlignment w:val="baseline"/>
    </w:pPr>
    <w:rPr>
      <w:kern w:val="0"/>
      <w:sz w:val="28"/>
      <w:szCs w:val="20"/>
    </w:rPr>
  </w:style>
  <w:style w:type="paragraph" w:styleId="6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10">
    <w:name w:val="Strong"/>
    <w:basedOn w:val="9"/>
    <w:qFormat/>
    <w:uiPriority w:val="22"/>
    <w:rPr>
      <w:b/>
      <w:bCs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页眉 Char"/>
    <w:basedOn w:val="9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7"/>
    <w:qFormat/>
    <w:uiPriority w:val="99"/>
    <w:rPr>
      <w:sz w:val="18"/>
      <w:szCs w:val="18"/>
    </w:rPr>
  </w:style>
  <w:style w:type="paragraph" w:customStyle="1" w:styleId="15">
    <w:name w:val="无间隔1"/>
    <w:qFormat/>
    <w:uiPriority w:val="1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customStyle="1" w:styleId="16">
    <w:name w:val="标题 2 Char"/>
    <w:basedOn w:val="9"/>
    <w:link w:val="3"/>
    <w:qFormat/>
    <w:uiPriority w:val="0"/>
    <w:rPr>
      <w:rFonts w:hAnsi="Arial" w:eastAsia="黑体"/>
      <w:b/>
      <w:kern w:val="44"/>
    </w:rPr>
  </w:style>
  <w:style w:type="character" w:customStyle="1" w:styleId="17">
    <w:name w:val="标题1"/>
    <w:basedOn w:val="9"/>
    <w:qFormat/>
    <w:uiPriority w:val="0"/>
  </w:style>
  <w:style w:type="character" w:customStyle="1" w:styleId="18">
    <w:name w:val="批注框文本 Char"/>
    <w:basedOn w:val="9"/>
    <w:link w:val="6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0">
    <w:name w:val="样式 标题 1 + 四号 段前: 3 磅 段后: 0 磅 行距: 1.5 倍行距"/>
    <w:basedOn w:val="2"/>
    <w:qFormat/>
    <w:uiPriority w:val="0"/>
    <w:pPr>
      <w:spacing w:before="60" w:after="0" w:line="360" w:lineRule="auto"/>
    </w:pPr>
    <w:rPr>
      <w:rFonts w:eastAsia="黑体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0A7531-B13A-4559-B06F-4BE7103DF7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349</Words>
  <Characters>1990</Characters>
  <Lines>16</Lines>
  <Paragraphs>4</Paragraphs>
  <TotalTime>3</TotalTime>
  <ScaleCrop>false</ScaleCrop>
  <LinksUpToDate>false</LinksUpToDate>
  <CharactersWithSpaces>2335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2017-06-13T06:21:00Z</dcterms:created>
  <dc:creator>微软用户</dc:creator>
  <cp:lastModifiedBy>Administrator</cp:lastModifiedBy>
  <cp:lastPrinted>2018-08-06T05:55:00Z</cp:lastPrinted>
  <dcterms:modified xsi:type="dcterms:W3CDTF">2018-08-08T08:14:02Z</dcterms:modified>
  <cp:revision>1329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