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/>
          <w:b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/>
          <w:b/>
          <w:bCs/>
          <w:i w:val="0"/>
          <w:iCs w:val="0"/>
          <w:sz w:val="30"/>
          <w:szCs w:val="30"/>
          <w:u w:val="none"/>
          <w:lang w:val="en-US" w:eastAsia="zh-CN"/>
        </w:rPr>
        <w:t>四川河丰建材有限责任公司砂石加工项目</w:t>
      </w:r>
    </w:p>
    <w:p>
      <w:pPr>
        <w:snapToGrid w:val="0"/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</w:t>
      </w:r>
    </w:p>
    <w:p>
      <w:pPr>
        <w:snapToGrid w:val="0"/>
        <w:spacing w:line="360" w:lineRule="auto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四川河丰建材有限责任公司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/>
          <w:color w:val="auto"/>
          <w:sz w:val="28"/>
          <w:szCs w:val="28"/>
          <w:lang w:eastAsia="zh-CN"/>
        </w:rPr>
        <w:t>苍溪县陵江镇金斗村一组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主持召开了</w:t>
      </w:r>
      <w:r>
        <w:rPr>
          <w:rFonts w:hint="eastAsia" w:ascii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四川河丰建材有限责任公司砂石加工项</w:t>
      </w:r>
      <w:r>
        <w:rPr>
          <w:rFonts w:hint="eastAsia" w:ascii="宋体" w:hAnsi="Times New Roman" w:cs="Times New Roman"/>
          <w:sz w:val="28"/>
          <w:szCs w:val="28"/>
          <w:lang w:val="en-US" w:eastAsia="zh-CN"/>
        </w:rPr>
        <w:t>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竣工环境保护验收会。参加会议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ascii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四川河丰建材有限责任公司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等单位的代表和特邀环保专家，会议成立了验收组（名单附后）。验收组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会前进行了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，在会上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听取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了建设单位对该项目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在建设中</w:t>
      </w:r>
      <w:r>
        <w:rPr>
          <w:rFonts w:ascii="宋体" w:hAnsi="宋体" w:cs="宋体"/>
          <w:color w:val="000000"/>
          <w:kern w:val="0"/>
          <w:sz w:val="28"/>
          <w:szCs w:val="28"/>
        </w:rPr>
        <w:t>执行环境影响评价和环保“三同时”制度情况的汇报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单位关于该项目竣工环境保护验收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认真核实了有关资料，详细询问了项目建设过程中环境保护措施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落实情况。经认真讨论，形成如下验收意见：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项目位于</w:t>
      </w:r>
      <w:r>
        <w:rPr>
          <w:rFonts w:hint="eastAsia" w:ascii="宋体"/>
          <w:color w:val="auto"/>
          <w:sz w:val="28"/>
          <w:szCs w:val="28"/>
          <w:lang w:eastAsia="zh-CN"/>
        </w:rPr>
        <w:t>苍溪县陵江镇金斗村一组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，项目总投资</w:t>
      </w:r>
      <w:r>
        <w:rPr>
          <w:rFonts w:hint="eastAsia"/>
          <w:color w:val="000000"/>
          <w:sz w:val="28"/>
          <w:szCs w:val="28"/>
          <w:lang w:val="en-US" w:eastAsia="zh-CN"/>
        </w:rPr>
        <w:t>360万元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（环保投资</w:t>
      </w:r>
      <w:r>
        <w:rPr>
          <w:rFonts w:hint="eastAsia"/>
          <w:color w:val="auto"/>
          <w:sz w:val="28"/>
          <w:szCs w:val="28"/>
          <w:lang w:val="en-US" w:eastAsia="zh-CN"/>
        </w:rPr>
        <w:t>57</w:t>
      </w:r>
      <w:r>
        <w:rPr>
          <w:rFonts w:hint="eastAsia"/>
          <w:color w:val="000000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，占总投资</w:t>
      </w:r>
      <w:r>
        <w:rPr>
          <w:rFonts w:hint="eastAsia"/>
          <w:color w:val="auto"/>
          <w:sz w:val="28"/>
          <w:szCs w:val="28"/>
          <w:lang w:val="en-US" w:eastAsia="zh-CN"/>
        </w:rPr>
        <w:t>15.8</w:t>
      </w:r>
      <w:r>
        <w:rPr>
          <w:rFonts w:hint="eastAsia"/>
          <w:bCs/>
          <w:color w:val="auto"/>
          <w:kern w:val="2"/>
          <w:sz w:val="28"/>
          <w:szCs w:val="28"/>
        </w:rPr>
        <w:t>%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/>
          <w:sz w:val="28"/>
          <w:szCs w:val="28"/>
        </w:rPr>
        <w:t>总占地面积为</w:t>
      </w:r>
      <w:r>
        <w:rPr>
          <w:rFonts w:hint="eastAsia" w:ascii="宋体"/>
          <w:color w:val="auto"/>
          <w:sz w:val="28"/>
          <w:szCs w:val="28"/>
          <w:lang w:val="en-US" w:eastAsia="zh-CN"/>
        </w:rPr>
        <w:t>52800m</w:t>
      </w:r>
      <w:r>
        <w:rPr>
          <w:rFonts w:hint="eastAsia" w:ascii="宋体"/>
          <w:color w:val="auto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/>
          <w:color w:val="auto"/>
          <w:sz w:val="28"/>
          <w:szCs w:val="28"/>
          <w:vertAlign w:val="baseline"/>
          <w:lang w:val="en-US" w:eastAsia="zh-CN"/>
        </w:rPr>
        <w:t>。</w:t>
      </w:r>
      <w:r>
        <w:rPr>
          <w:rFonts w:hint="eastAsia"/>
          <w:sz w:val="28"/>
          <w:szCs w:val="28"/>
        </w:rPr>
        <w:t>项目购置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生产</w:t>
      </w:r>
      <w:r>
        <w:rPr>
          <w:rFonts w:hint="eastAsia"/>
          <w:sz w:val="28"/>
          <w:szCs w:val="28"/>
          <w:lang w:eastAsia="zh-CN"/>
        </w:rPr>
        <w:t>砂石</w:t>
      </w:r>
      <w:r>
        <w:rPr>
          <w:rFonts w:hint="eastAsia"/>
          <w:sz w:val="28"/>
          <w:szCs w:val="28"/>
          <w:lang w:val="en-US" w:eastAsia="zh-CN"/>
        </w:rPr>
        <w:t>5万立方米</w:t>
      </w:r>
      <w:r>
        <w:rPr>
          <w:rFonts w:hint="eastAsia"/>
          <w:sz w:val="28"/>
          <w:szCs w:val="28"/>
        </w:rPr>
        <w:t>设备一套，</w:t>
      </w:r>
      <w:r>
        <w:rPr>
          <w:sz w:val="28"/>
          <w:szCs w:val="28"/>
        </w:rPr>
        <w:t>配套建设</w:t>
      </w:r>
      <w:r>
        <w:rPr>
          <w:rFonts w:hint="eastAsia"/>
          <w:sz w:val="28"/>
          <w:szCs w:val="28"/>
          <w:lang w:eastAsia="zh-CN"/>
        </w:rPr>
        <w:t>原料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成品堆放场</w:t>
      </w:r>
      <w:r>
        <w:rPr>
          <w:rFonts w:hint="eastAsia"/>
          <w:sz w:val="28"/>
          <w:szCs w:val="28"/>
        </w:rPr>
        <w:t>及供电、给排水等公用设施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项目主要污染因子是噪声、废气、废水、固废。目前该项目主体设施和与之配套的环境保护设施运行正常。项目于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编制完成了《</w:t>
      </w:r>
      <w:r>
        <w:rPr>
          <w:rFonts w:hint="eastAsia" w:ascii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四川河丰建材有限责任公司砂石加工项</w:t>
      </w:r>
      <w:r>
        <w:rPr>
          <w:rFonts w:hint="eastAsia" w:ascii="宋体" w:hAnsi="Times New Roman" w:cs="Times New Roman"/>
          <w:sz w:val="28"/>
          <w:szCs w:val="28"/>
          <w:lang w:val="en-US" w:eastAsia="zh-CN"/>
        </w:rPr>
        <w:t>目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》建设项目环境影响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登记表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苍溪县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环境保护局以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苍</w:t>
      </w:r>
      <w:r>
        <w:rPr>
          <w:rFonts w:hint="eastAsia" w:ascii="宋体" w:hAnsi="宋体"/>
          <w:color w:val="000000"/>
          <w:sz w:val="28"/>
          <w:szCs w:val="28"/>
        </w:rPr>
        <w:t>环审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批</w:t>
      </w:r>
      <w:r>
        <w:rPr>
          <w:rFonts w:hint="eastAsia" w:ascii="宋体" w:hAnsi="宋体"/>
          <w:color w:val="000000"/>
          <w:sz w:val="28"/>
          <w:szCs w:val="28"/>
        </w:rPr>
        <w:t>[201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65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 w:ascii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四川河丰建材有限责任公司砂石加工项</w:t>
      </w:r>
      <w:r>
        <w:rPr>
          <w:rFonts w:hint="eastAsia" w:ascii="宋体" w:hAnsi="Times New Roman" w:cs="Times New Roman"/>
          <w:sz w:val="28"/>
          <w:szCs w:val="28"/>
          <w:lang w:val="en-US" w:eastAsia="zh-CN"/>
        </w:rPr>
        <w:t>目</w:t>
      </w:r>
      <w:r>
        <w:rPr>
          <w:rFonts w:hint="eastAsia" w:ascii="宋体" w:hAnsi="宋体"/>
          <w:color w:val="000000"/>
          <w:sz w:val="28"/>
          <w:szCs w:val="28"/>
        </w:rPr>
        <w:t>环境影响报告表的批复》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对该环评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登记表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进行了审查批复。</w:t>
      </w:r>
    </w:p>
    <w:p>
      <w:pPr>
        <w:numPr>
          <w:ilvl w:val="0"/>
          <w:numId w:val="3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工程变动情况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项目工程情况基本未改变。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项目环保设施及措施落实情况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项目配套的环保设施及措施已基本按环评要求建成和落实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。建成的环保设施及采取的环保措施主要有：</w:t>
      </w:r>
    </w:p>
    <w:p>
      <w:pPr>
        <w:ind w:firstLine="613" w:firstLineChars="218"/>
        <w:rPr>
          <w:rFonts w:ascii="宋体" w:hAnsi="宋体" w:cs="宋体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、大气</w:t>
      </w:r>
    </w:p>
    <w:p>
      <w:pPr>
        <w:pStyle w:val="5"/>
        <w:snapToGrid w:val="0"/>
        <w:spacing w:line="360" w:lineRule="auto"/>
        <w:ind w:firstLine="560" w:firstLineChars="200"/>
        <w:jc w:val="left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本项目废气主要是堆场粉尘，制砂和碎石生产线粉尘，装卸及运输粉尘，汽车尾气和食堂油烟。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1</w:t>
      </w:r>
      <w:r>
        <w:rPr>
          <w:rFonts w:hint="eastAsia" w:hAnsi="宋体"/>
          <w:sz w:val="28"/>
          <w:szCs w:val="28"/>
          <w:lang w:eastAsia="zh-CN"/>
        </w:rPr>
        <w:t>）堆场粉尘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堆场设喷水设施，洒水降尘，同时用防尘网遮盖。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  <w:lang w:eastAsia="zh-CN"/>
        </w:rPr>
        <w:t>）制砂</w:t>
      </w:r>
      <w:r>
        <w:rPr>
          <w:rFonts w:hint="eastAsia" w:hAnsi="宋体"/>
          <w:sz w:val="28"/>
          <w:szCs w:val="28"/>
          <w:lang w:val="en-US" w:eastAsia="zh-CN"/>
        </w:rPr>
        <w:t>和碎石生产线粉尘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制砂和碎石生产线设置在封闭的车间内，每台设备的入料口和出料口各设置1个喷淋装置，洒水降尘，同时输送带密闭输送。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i w:val="0"/>
          <w:iCs w:val="0"/>
          <w:sz w:val="28"/>
          <w:szCs w:val="28"/>
          <w:lang w:val="en-US" w:eastAsia="zh-CN"/>
        </w:rPr>
        <w:t>（3）</w:t>
      </w:r>
      <w:r>
        <w:rPr>
          <w:rFonts w:hint="eastAsia" w:hAnsi="宋体"/>
          <w:sz w:val="28"/>
          <w:szCs w:val="28"/>
          <w:lang w:val="en-US" w:eastAsia="zh-CN"/>
        </w:rPr>
        <w:t>装卸及运输粉尘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通过在装卸作业过程采取洒水抑尘，同时降低物料落差，同时在产品进行运输的过程中，采用篷布遮挡，密闭运输。汽车在厂区行驶时限速行驶，不允许汽车超载，同时道路用碎石硬化，定时对道路洒水和清扫。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i w:val="0"/>
          <w:iCs w:val="0"/>
          <w:sz w:val="28"/>
          <w:szCs w:val="28"/>
          <w:lang w:val="en-US" w:eastAsia="zh-CN"/>
        </w:rPr>
        <w:t>（4）</w:t>
      </w:r>
      <w:r>
        <w:rPr>
          <w:rFonts w:hint="eastAsia" w:hAnsi="宋体"/>
          <w:sz w:val="28"/>
          <w:szCs w:val="28"/>
          <w:lang w:val="en-US" w:eastAsia="zh-CN"/>
        </w:rPr>
        <w:t>汽车尾气和食堂油烟</w:t>
      </w:r>
    </w:p>
    <w:p>
      <w:pPr>
        <w:pStyle w:val="5"/>
        <w:snapToGrid w:val="0"/>
        <w:spacing w:line="360" w:lineRule="auto"/>
        <w:ind w:left="0" w:leftChars="0"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汽车尾气和食堂油烟产量小，经大气稀释扩散，对环境影响小。</w:t>
      </w:r>
    </w:p>
    <w:p>
      <w:pPr>
        <w:ind w:firstLine="613" w:firstLineChars="218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、水</w:t>
      </w:r>
    </w:p>
    <w:p>
      <w:pPr>
        <w:pStyle w:val="5"/>
        <w:numPr>
          <w:ilvl w:val="0"/>
          <w:numId w:val="0"/>
        </w:numPr>
        <w:tabs>
          <w:tab w:val="left" w:pos="312"/>
        </w:tabs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（1）生活废水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 xml:space="preserve">     </w:t>
      </w:r>
      <w:r>
        <w:rPr>
          <w:rFonts w:hint="eastAsia"/>
          <w:bCs/>
          <w:color w:val="auto"/>
          <w:lang w:val="en-US" w:eastAsia="zh-CN"/>
        </w:rPr>
        <w:t>生活污水经化粪池处理后用作农肥，已与</w:t>
      </w:r>
      <w:r>
        <w:rPr>
          <w:rFonts w:hint="eastAsia" w:ascii="宋体"/>
          <w:sz w:val="28"/>
          <w:szCs w:val="28"/>
          <w:lang w:eastAsia="zh-CN"/>
        </w:rPr>
        <w:t>苍溪县陵江镇金斗村民村委员会</w:t>
      </w:r>
      <w:r>
        <w:rPr>
          <w:rFonts w:hint="eastAsia"/>
          <w:bCs/>
          <w:color w:val="auto"/>
          <w:lang w:val="en-US" w:eastAsia="zh-CN"/>
        </w:rPr>
        <w:t>签订协议，不外排</w:t>
      </w:r>
      <w:r>
        <w:rPr>
          <w:rFonts w:hint="eastAsia"/>
          <w:bCs/>
          <w:color w:val="000000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（2）生产废水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在生产过程中，采用湿法破碎、冲出破碎砂石、传送砂石料等工序都需要用水，产生的废水流入三级沉淀池，经自然沉淀后循环使用，不外排。</w:t>
      </w:r>
    </w:p>
    <w:p>
      <w:pPr>
        <w:ind w:firstLine="280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3、噪声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噪声主要为破碎机、筛分机等机械噪声，噪声强度为60~110dB（A），设备均位于室内，生产区周边设有隔音挡板，可有效降低噪音。设备选用先进的噪音低、震动小的生产设备，安装时采取台基减震、橡胶减震接头以及减震垫等措施；合理布置产噪设备，将高噪声设备布置于在远离北侧住户，有效利用距离衰减了噪声对住户的影响；设备定期维护，以防设备故障形成的非正常生产噪声；设置降噪标准，严禁鸣号，进入厂区低速行驶；应合理安排和控制作业时间，尽量减少高噪声设备同时运转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固废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项目固体废弃物主要为员工生活垃圾、沉淀池产生的泥沙和废机油。</w:t>
      </w:r>
      <w:r>
        <w:rPr>
          <w:rFonts w:hint="eastAsia"/>
          <w:color w:val="auto"/>
          <w:sz w:val="28"/>
          <w:szCs w:val="28"/>
          <w:lang w:val="en-US" w:eastAsia="zh-CN"/>
        </w:rPr>
        <w:t>生活垃圾收集后，由苍溪县陵江镇金斗村环卫部门统一清运处理；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沉淀池底泥经暂存、干化后作为次品出售；</w:t>
      </w:r>
      <w:r>
        <w:rPr>
          <w:rFonts w:hint="eastAsia" w:hAnsi="宋体"/>
          <w:color w:val="auto"/>
          <w:sz w:val="28"/>
          <w:szCs w:val="28"/>
          <w:lang w:eastAsia="zh-CN"/>
        </w:rPr>
        <w:t>设备维修产生的废机油属于危险废物，交与具有资质的单位处理，但未签订危废协议。</w:t>
      </w:r>
    </w:p>
    <w:p>
      <w:pPr>
        <w:numPr>
          <w:ilvl w:val="0"/>
          <w:numId w:val="4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验收监测结果</w:t>
      </w:r>
    </w:p>
    <w:p>
      <w:pPr>
        <w:ind w:left="420" w:leftChars="200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四川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 w:color="auto"/>
          <w:lang w:val="en-US" w:eastAsia="zh-CN"/>
        </w:rPr>
        <w:t>河丰建材有限责任公司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砂石加工项目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  <w:lang w:val="en-US" w:eastAsia="zh-CN"/>
        </w:rPr>
        <w:t>83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监测结果如下：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840" w:firstLineChars="3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项目监测期间，废气监测结果均满足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《大气污染物综合排放标准》（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GB16297-1996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）表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2</w:t>
      </w:r>
      <w:r>
        <w:rPr>
          <w:rFonts w:hint="eastAsia" w:eastAsia="宋体"/>
          <w:b w:val="0"/>
          <w:bCs/>
          <w:color w:val="auto"/>
          <w:sz w:val="28"/>
          <w:szCs w:val="28"/>
          <w:vertAlign w:val="baseline"/>
          <w:lang w:eastAsia="zh-CN"/>
        </w:rPr>
        <w:t>无组织排放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、噪声监测结果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项目监测期间，噪声监测结果均满足《工业企业厂界环境噪声排放标准》（GB12348-2008）表1中2类标准。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、环境保护管理检查结果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本项目的废水环保设施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三级沉淀池已建成。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四川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 w:color="auto"/>
          <w:lang w:val="en-US" w:eastAsia="zh-CN"/>
        </w:rPr>
        <w:t>河丰建材有限责任公司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砂石加工项目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环境保护管理制度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不健全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六、环境风险防范措施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本项目的环境风险事故主要为沉淀池事故状态下，废水直接外排入地表水体，对水体造成污染，还有变压器油泄露可能会导致火灾风险。</w:t>
      </w:r>
      <w:r>
        <w:rPr>
          <w:rFonts w:hint="eastAsia"/>
          <w:sz w:val="28"/>
          <w:szCs w:val="28"/>
          <w:lang w:eastAsia="zh-CN"/>
        </w:rPr>
        <w:t>具体措施如下：</w:t>
      </w:r>
    </w:p>
    <w:p>
      <w:p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（1）加强对三级沉淀池的清掏，保证其由足够的容积对生产废水进行收集和处理；</w:t>
      </w:r>
    </w:p>
    <w:p>
      <w:pPr>
        <w:ind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（2）对三级沉淀池进行常规检查，对存在的问题进行及时整改，确保其正常运行，避免生产废水直接外排入地表水体。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（3）企业应成立应急救援指挥领导小组。负责制定事故应急预案、检查监督事故预防措施及应急救援的准备工作，本项目已制定了事故应急预案。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（4）加强职工岗位培训，制定事故应急学习手册。</w:t>
      </w:r>
    </w:p>
    <w:p>
      <w:pPr>
        <w:ind w:firstLine="280" w:firstLineChars="1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防止变压器长期过负荷运营，过负荷运营会使变压器各部分温度上升，加速绝缘老化，缩短寿命，严重过负荷由引起变压器燃烧的危险。变压器若油箱破裂，大量漏油，应急停电，泄露的油品通过收集后妥善处理。</w:t>
      </w:r>
    </w:p>
    <w:p>
      <w:pPr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168910</wp:posOffset>
            </wp:positionV>
            <wp:extent cx="5981700" cy="8460740"/>
            <wp:effectExtent l="0" t="0" r="0" b="16510"/>
            <wp:wrapSquare wrapText="bothSides"/>
            <wp:docPr id="1" name="图片 1" descr="QQ图片2018080714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071437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560" w:firstLineChars="20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60" w:firstLineChars="20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ind w:firstLine="560" w:firstLineChars="20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ind w:firstLine="56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013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31C7B"/>
    <w:multiLevelType w:val="singleLevel"/>
    <w:tmpl w:val="F6331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BA74B8"/>
    <w:multiLevelType w:val="singleLevel"/>
    <w:tmpl w:val="F9BA74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-992"/>
        </w:tabs>
        <w:ind w:left="-992" w:firstLine="0"/>
      </w:pPr>
      <w:rPr>
        <w:rFonts w:hint="eastAsia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-864" w:firstLine="864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4"/>
    <w:rsid w:val="00013E7D"/>
    <w:rsid w:val="000251C9"/>
    <w:rsid w:val="00035ED5"/>
    <w:rsid w:val="0004401F"/>
    <w:rsid w:val="00050DC8"/>
    <w:rsid w:val="00055BC0"/>
    <w:rsid w:val="00067FCF"/>
    <w:rsid w:val="00075540"/>
    <w:rsid w:val="00082FA8"/>
    <w:rsid w:val="000A2578"/>
    <w:rsid w:val="000B79E5"/>
    <w:rsid w:val="000C3A99"/>
    <w:rsid w:val="000D2A15"/>
    <w:rsid w:val="000F4B4C"/>
    <w:rsid w:val="00101F03"/>
    <w:rsid w:val="00116B37"/>
    <w:rsid w:val="00134C5A"/>
    <w:rsid w:val="00143885"/>
    <w:rsid w:val="001474F8"/>
    <w:rsid w:val="00162AF7"/>
    <w:rsid w:val="001A6BF5"/>
    <w:rsid w:val="001B17C2"/>
    <w:rsid w:val="001B7EE7"/>
    <w:rsid w:val="001C6F78"/>
    <w:rsid w:val="001E0681"/>
    <w:rsid w:val="001E15AC"/>
    <w:rsid w:val="001E5041"/>
    <w:rsid w:val="001F635F"/>
    <w:rsid w:val="002042DE"/>
    <w:rsid w:val="00205014"/>
    <w:rsid w:val="00245032"/>
    <w:rsid w:val="0024781F"/>
    <w:rsid w:val="002605B8"/>
    <w:rsid w:val="00265F6C"/>
    <w:rsid w:val="002803F6"/>
    <w:rsid w:val="002A2569"/>
    <w:rsid w:val="002B232A"/>
    <w:rsid w:val="002B27FA"/>
    <w:rsid w:val="002C4C25"/>
    <w:rsid w:val="002C7B1F"/>
    <w:rsid w:val="002D46E5"/>
    <w:rsid w:val="002E2838"/>
    <w:rsid w:val="002F0276"/>
    <w:rsid w:val="002F7B55"/>
    <w:rsid w:val="00306CF2"/>
    <w:rsid w:val="00310F43"/>
    <w:rsid w:val="00315A63"/>
    <w:rsid w:val="0032005D"/>
    <w:rsid w:val="00331194"/>
    <w:rsid w:val="00332147"/>
    <w:rsid w:val="0033282A"/>
    <w:rsid w:val="00340E20"/>
    <w:rsid w:val="00352463"/>
    <w:rsid w:val="00354DD3"/>
    <w:rsid w:val="003617F1"/>
    <w:rsid w:val="003653F4"/>
    <w:rsid w:val="003741D0"/>
    <w:rsid w:val="00390580"/>
    <w:rsid w:val="003A43F6"/>
    <w:rsid w:val="003C5A70"/>
    <w:rsid w:val="0040126C"/>
    <w:rsid w:val="00404D2F"/>
    <w:rsid w:val="004262F8"/>
    <w:rsid w:val="00427059"/>
    <w:rsid w:val="00435F28"/>
    <w:rsid w:val="00436E82"/>
    <w:rsid w:val="00466407"/>
    <w:rsid w:val="004671E2"/>
    <w:rsid w:val="0047731F"/>
    <w:rsid w:val="00480B8C"/>
    <w:rsid w:val="004B2870"/>
    <w:rsid w:val="004C5B3A"/>
    <w:rsid w:val="004E0FFE"/>
    <w:rsid w:val="004F29B5"/>
    <w:rsid w:val="004F52C1"/>
    <w:rsid w:val="0050496B"/>
    <w:rsid w:val="00506984"/>
    <w:rsid w:val="0052091E"/>
    <w:rsid w:val="0052611A"/>
    <w:rsid w:val="005400A2"/>
    <w:rsid w:val="0054337B"/>
    <w:rsid w:val="00555413"/>
    <w:rsid w:val="00563749"/>
    <w:rsid w:val="00565E4D"/>
    <w:rsid w:val="0056798E"/>
    <w:rsid w:val="005A2085"/>
    <w:rsid w:val="005C1E88"/>
    <w:rsid w:val="005C6A26"/>
    <w:rsid w:val="005E20CF"/>
    <w:rsid w:val="005F40BB"/>
    <w:rsid w:val="005F4233"/>
    <w:rsid w:val="005F4890"/>
    <w:rsid w:val="00602F88"/>
    <w:rsid w:val="0060711C"/>
    <w:rsid w:val="00623528"/>
    <w:rsid w:val="006363F7"/>
    <w:rsid w:val="0064522F"/>
    <w:rsid w:val="0065296F"/>
    <w:rsid w:val="00655F68"/>
    <w:rsid w:val="00662E86"/>
    <w:rsid w:val="00670481"/>
    <w:rsid w:val="00695D95"/>
    <w:rsid w:val="006D530F"/>
    <w:rsid w:val="006D74F7"/>
    <w:rsid w:val="006E4584"/>
    <w:rsid w:val="006E574B"/>
    <w:rsid w:val="0071651E"/>
    <w:rsid w:val="0072004D"/>
    <w:rsid w:val="0073510D"/>
    <w:rsid w:val="00741DD4"/>
    <w:rsid w:val="0076744A"/>
    <w:rsid w:val="00780AA5"/>
    <w:rsid w:val="007917F3"/>
    <w:rsid w:val="007B359D"/>
    <w:rsid w:val="007C24E1"/>
    <w:rsid w:val="007D73EC"/>
    <w:rsid w:val="007E2E1A"/>
    <w:rsid w:val="007E3F35"/>
    <w:rsid w:val="007F1B05"/>
    <w:rsid w:val="007F3CB4"/>
    <w:rsid w:val="008239EB"/>
    <w:rsid w:val="0087540B"/>
    <w:rsid w:val="00891BE6"/>
    <w:rsid w:val="008A46FA"/>
    <w:rsid w:val="008E50C4"/>
    <w:rsid w:val="009238A1"/>
    <w:rsid w:val="009301A5"/>
    <w:rsid w:val="00940A81"/>
    <w:rsid w:val="00942AB9"/>
    <w:rsid w:val="0095578C"/>
    <w:rsid w:val="009566B5"/>
    <w:rsid w:val="00964F33"/>
    <w:rsid w:val="009731E1"/>
    <w:rsid w:val="00973BFF"/>
    <w:rsid w:val="009A1255"/>
    <w:rsid w:val="009A67D6"/>
    <w:rsid w:val="009C4F4C"/>
    <w:rsid w:val="009C5D0B"/>
    <w:rsid w:val="009D0904"/>
    <w:rsid w:val="009D22BD"/>
    <w:rsid w:val="009D28BD"/>
    <w:rsid w:val="009D43BB"/>
    <w:rsid w:val="009E0236"/>
    <w:rsid w:val="00A43343"/>
    <w:rsid w:val="00A445A2"/>
    <w:rsid w:val="00A56912"/>
    <w:rsid w:val="00A73B45"/>
    <w:rsid w:val="00A81EB1"/>
    <w:rsid w:val="00A93044"/>
    <w:rsid w:val="00AA1143"/>
    <w:rsid w:val="00AB5230"/>
    <w:rsid w:val="00AC0485"/>
    <w:rsid w:val="00AD27AC"/>
    <w:rsid w:val="00AE34B0"/>
    <w:rsid w:val="00AF039B"/>
    <w:rsid w:val="00AF5BBC"/>
    <w:rsid w:val="00B13F53"/>
    <w:rsid w:val="00B24D83"/>
    <w:rsid w:val="00B26D74"/>
    <w:rsid w:val="00B31A30"/>
    <w:rsid w:val="00B44FDE"/>
    <w:rsid w:val="00B55200"/>
    <w:rsid w:val="00B57AE7"/>
    <w:rsid w:val="00B67A31"/>
    <w:rsid w:val="00B77749"/>
    <w:rsid w:val="00B850E4"/>
    <w:rsid w:val="00BA3865"/>
    <w:rsid w:val="00BA4082"/>
    <w:rsid w:val="00BA4156"/>
    <w:rsid w:val="00BB07FA"/>
    <w:rsid w:val="00BB5A25"/>
    <w:rsid w:val="00BC408E"/>
    <w:rsid w:val="00BC5FF6"/>
    <w:rsid w:val="00BC7757"/>
    <w:rsid w:val="00BF55F4"/>
    <w:rsid w:val="00C17538"/>
    <w:rsid w:val="00C17FCB"/>
    <w:rsid w:val="00C4077C"/>
    <w:rsid w:val="00C42459"/>
    <w:rsid w:val="00C45058"/>
    <w:rsid w:val="00C46410"/>
    <w:rsid w:val="00C47FFE"/>
    <w:rsid w:val="00C50C45"/>
    <w:rsid w:val="00C515D3"/>
    <w:rsid w:val="00C64000"/>
    <w:rsid w:val="00C76C39"/>
    <w:rsid w:val="00C92067"/>
    <w:rsid w:val="00C93B19"/>
    <w:rsid w:val="00CA0212"/>
    <w:rsid w:val="00CA20F0"/>
    <w:rsid w:val="00CA2492"/>
    <w:rsid w:val="00CB0C1B"/>
    <w:rsid w:val="00CB755A"/>
    <w:rsid w:val="00D0426C"/>
    <w:rsid w:val="00D4678F"/>
    <w:rsid w:val="00D46EE4"/>
    <w:rsid w:val="00D535D2"/>
    <w:rsid w:val="00D53680"/>
    <w:rsid w:val="00D70EC7"/>
    <w:rsid w:val="00DA6924"/>
    <w:rsid w:val="00DB65FC"/>
    <w:rsid w:val="00DB7A0D"/>
    <w:rsid w:val="00DC1612"/>
    <w:rsid w:val="00DC1D8A"/>
    <w:rsid w:val="00DD25D4"/>
    <w:rsid w:val="00DE4AEE"/>
    <w:rsid w:val="00E10440"/>
    <w:rsid w:val="00E26E5E"/>
    <w:rsid w:val="00E32489"/>
    <w:rsid w:val="00E446E5"/>
    <w:rsid w:val="00E50CD0"/>
    <w:rsid w:val="00E756A7"/>
    <w:rsid w:val="00E9250C"/>
    <w:rsid w:val="00EB3AE5"/>
    <w:rsid w:val="00EB664F"/>
    <w:rsid w:val="00EC022A"/>
    <w:rsid w:val="00EF75FE"/>
    <w:rsid w:val="00EF7805"/>
    <w:rsid w:val="00F0088D"/>
    <w:rsid w:val="00F33693"/>
    <w:rsid w:val="00F45673"/>
    <w:rsid w:val="00F46732"/>
    <w:rsid w:val="00F602B7"/>
    <w:rsid w:val="00F67795"/>
    <w:rsid w:val="00F72556"/>
    <w:rsid w:val="00F74426"/>
    <w:rsid w:val="00F77FE0"/>
    <w:rsid w:val="00F828FE"/>
    <w:rsid w:val="00F9564C"/>
    <w:rsid w:val="00FA07D2"/>
    <w:rsid w:val="00FA657F"/>
    <w:rsid w:val="00FC0B20"/>
    <w:rsid w:val="00FC19BD"/>
    <w:rsid w:val="00FC27CC"/>
    <w:rsid w:val="00FC498F"/>
    <w:rsid w:val="00FC7749"/>
    <w:rsid w:val="00FF2FFC"/>
    <w:rsid w:val="01DA08E5"/>
    <w:rsid w:val="02A03C82"/>
    <w:rsid w:val="039C3B9E"/>
    <w:rsid w:val="099E341A"/>
    <w:rsid w:val="0C214C43"/>
    <w:rsid w:val="0C843A0D"/>
    <w:rsid w:val="0E0026A7"/>
    <w:rsid w:val="14406655"/>
    <w:rsid w:val="15050F58"/>
    <w:rsid w:val="1962569C"/>
    <w:rsid w:val="19796AAB"/>
    <w:rsid w:val="1C094D8D"/>
    <w:rsid w:val="1C164009"/>
    <w:rsid w:val="1C8C2C60"/>
    <w:rsid w:val="1D427D3F"/>
    <w:rsid w:val="1FB11027"/>
    <w:rsid w:val="21824CB5"/>
    <w:rsid w:val="23AE3F80"/>
    <w:rsid w:val="23CE0DBF"/>
    <w:rsid w:val="24223097"/>
    <w:rsid w:val="25951FFA"/>
    <w:rsid w:val="25CF33B4"/>
    <w:rsid w:val="2C905377"/>
    <w:rsid w:val="2FD33356"/>
    <w:rsid w:val="30C37080"/>
    <w:rsid w:val="3224371F"/>
    <w:rsid w:val="35FF77B4"/>
    <w:rsid w:val="360F2006"/>
    <w:rsid w:val="41E12D00"/>
    <w:rsid w:val="42B14A1B"/>
    <w:rsid w:val="44B52F6E"/>
    <w:rsid w:val="46024FB1"/>
    <w:rsid w:val="484B4FD1"/>
    <w:rsid w:val="48A34D95"/>
    <w:rsid w:val="48E96E8C"/>
    <w:rsid w:val="4B534EFD"/>
    <w:rsid w:val="4E397CAC"/>
    <w:rsid w:val="51172C74"/>
    <w:rsid w:val="53684774"/>
    <w:rsid w:val="5ABD4917"/>
    <w:rsid w:val="5DD06CC8"/>
    <w:rsid w:val="5EA3518A"/>
    <w:rsid w:val="609D33A1"/>
    <w:rsid w:val="61324EA0"/>
    <w:rsid w:val="61ED6806"/>
    <w:rsid w:val="61F877FB"/>
    <w:rsid w:val="648C13D7"/>
    <w:rsid w:val="66452950"/>
    <w:rsid w:val="668B1EC2"/>
    <w:rsid w:val="68392F8B"/>
    <w:rsid w:val="695C2F75"/>
    <w:rsid w:val="6AB95DD9"/>
    <w:rsid w:val="6AF039B9"/>
    <w:rsid w:val="6C290A92"/>
    <w:rsid w:val="6F2452FF"/>
    <w:rsid w:val="6FD4737D"/>
    <w:rsid w:val="72BC28FF"/>
    <w:rsid w:val="77200C00"/>
    <w:rsid w:val="790822CB"/>
    <w:rsid w:val="798E37EB"/>
    <w:rsid w:val="7B932EAB"/>
    <w:rsid w:val="7C4A70F7"/>
    <w:rsid w:val="7C87610D"/>
    <w:rsid w:val="7D0004CE"/>
    <w:rsid w:val="7D3E32F5"/>
    <w:rsid w:val="7E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2"/>
      </w:numPr>
      <w:adjustRightInd w:val="0"/>
      <w:spacing w:before="120" w:after="120"/>
      <w:ind w:left="735" w:hanging="450"/>
      <w:textAlignment w:val="baseline"/>
      <w:outlineLvl w:val="1"/>
    </w:pPr>
    <w:rPr>
      <w:rFonts w:hAnsi="Arial" w:eastAsia="黑体"/>
      <w:b/>
      <w:kern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 w:val="0"/>
      <w:spacing w:line="600" w:lineRule="atLeast"/>
      <w:ind w:firstLine="560" w:firstLineChars="200"/>
      <w:textAlignment w:val="baseline"/>
    </w:pPr>
    <w:rPr>
      <w:kern w:val="0"/>
      <w:sz w:val="28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6">
    <w:name w:val="标题 2 Char"/>
    <w:basedOn w:val="9"/>
    <w:link w:val="3"/>
    <w:qFormat/>
    <w:uiPriority w:val="0"/>
    <w:rPr>
      <w:rFonts w:hAnsi="Arial" w:eastAsia="黑体"/>
      <w:b/>
      <w:kern w:val="44"/>
    </w:rPr>
  </w:style>
  <w:style w:type="character" w:customStyle="1" w:styleId="17">
    <w:name w:val="标题1"/>
    <w:basedOn w:val="9"/>
    <w:qFormat/>
    <w:uiPriority w:val="0"/>
  </w:style>
  <w:style w:type="character" w:customStyle="1" w:styleId="18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样式 标题 1 + 四号 段前: 3 磅 段后: 0 磅 行距: 1.5 倍行距"/>
    <w:basedOn w:val="2"/>
    <w:qFormat/>
    <w:uiPriority w:val="0"/>
    <w:pPr>
      <w:spacing w:before="60" w:after="0" w:line="360" w:lineRule="auto"/>
    </w:pPr>
    <w:rPr>
      <w:rFonts w:eastAsia="黑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7531-B13A-4559-B06F-4BE7103D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</Words>
  <Characters>1990</Characters>
  <Lines>16</Lines>
  <Paragraphs>4</Paragraphs>
  <TotalTime>0</TotalTime>
  <ScaleCrop>false</ScaleCrop>
  <LinksUpToDate>false</LinksUpToDate>
  <CharactersWithSpaces>2335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2017-06-13T06:21:00Z</dcterms:created>
  <dc:creator>微软用户</dc:creator>
  <cp:lastModifiedBy>Administrator</cp:lastModifiedBy>
  <cp:lastPrinted>2018-08-06T05:48:00Z</cp:lastPrinted>
  <dcterms:modified xsi:type="dcterms:W3CDTF">2018-08-07T06:38:26Z</dcterms:modified>
  <cp:revision>1329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